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B9DAD" w14:textId="77777777" w:rsidR="001A5E78" w:rsidRDefault="00B76005" w:rsidP="008872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A5E78">
        <w:rPr>
          <w:rFonts w:ascii="Times New Roman" w:hAnsi="Times New Roman" w:cs="Times New Roman"/>
          <w:sz w:val="24"/>
          <w:szCs w:val="24"/>
        </w:rPr>
        <w:t xml:space="preserve">       </w:t>
      </w:r>
      <w:r>
        <w:rPr>
          <w:rFonts w:ascii="Times New Roman" w:hAnsi="Times New Roman" w:cs="Times New Roman"/>
          <w:sz w:val="24"/>
          <w:szCs w:val="24"/>
        </w:rPr>
        <w:t xml:space="preserve"> </w:t>
      </w:r>
      <w:r w:rsidR="001A5E78">
        <w:rPr>
          <w:rFonts w:ascii="Times New Roman" w:hAnsi="Times New Roman" w:cs="Times New Roman"/>
          <w:sz w:val="24"/>
          <w:szCs w:val="24"/>
        </w:rPr>
        <w:t xml:space="preserve">        </w:t>
      </w:r>
      <w:r w:rsidRPr="00B76005">
        <w:rPr>
          <w:rFonts w:ascii="Times New Roman" w:hAnsi="Times New Roman" w:cs="Times New Roman"/>
          <w:sz w:val="24"/>
          <w:szCs w:val="24"/>
        </w:rPr>
        <w:t>Додаток 1 </w:t>
      </w:r>
      <w:r w:rsidRPr="00B76005">
        <w:rPr>
          <w:rFonts w:ascii="Times New Roman" w:hAnsi="Times New Roman" w:cs="Times New Roman"/>
          <w:sz w:val="24"/>
          <w:szCs w:val="24"/>
        </w:rPr>
        <w:br/>
        <w:t xml:space="preserve">                                                                                 </w:t>
      </w:r>
      <w:r w:rsidR="00A07584">
        <w:rPr>
          <w:rFonts w:ascii="Times New Roman" w:hAnsi="Times New Roman" w:cs="Times New Roman"/>
          <w:sz w:val="24"/>
          <w:szCs w:val="24"/>
        </w:rPr>
        <w:t xml:space="preserve"> </w:t>
      </w:r>
      <w:r w:rsidR="001A5E78">
        <w:rPr>
          <w:rFonts w:ascii="Times New Roman" w:hAnsi="Times New Roman" w:cs="Times New Roman"/>
          <w:sz w:val="24"/>
          <w:szCs w:val="24"/>
        </w:rPr>
        <w:t xml:space="preserve"> </w:t>
      </w:r>
      <w:r w:rsidRPr="00B76005">
        <w:rPr>
          <w:rFonts w:ascii="Times New Roman" w:hAnsi="Times New Roman" w:cs="Times New Roman"/>
          <w:sz w:val="24"/>
          <w:szCs w:val="24"/>
        </w:rPr>
        <w:t>до Методики проведення аналізу</w:t>
      </w:r>
    </w:p>
    <w:p w14:paraId="7B9CACC4" w14:textId="77777777" w:rsidR="00B76005" w:rsidRDefault="00B76005" w:rsidP="008872BF">
      <w:pPr>
        <w:spacing w:after="0" w:line="240" w:lineRule="auto"/>
        <w:jc w:val="center"/>
        <w:rPr>
          <w:rFonts w:ascii="Times New Roman" w:hAnsi="Times New Roman" w:cs="Times New Roman"/>
          <w:sz w:val="24"/>
          <w:szCs w:val="24"/>
        </w:rPr>
      </w:pPr>
      <w:r w:rsidRPr="00B76005">
        <w:rPr>
          <w:rFonts w:ascii="Times New Roman" w:hAnsi="Times New Roman" w:cs="Times New Roman"/>
          <w:sz w:val="24"/>
          <w:szCs w:val="24"/>
        </w:rPr>
        <w:t xml:space="preserve"> </w:t>
      </w:r>
      <w:r w:rsidR="001A5E78">
        <w:rPr>
          <w:rFonts w:ascii="Times New Roman" w:hAnsi="Times New Roman" w:cs="Times New Roman"/>
          <w:sz w:val="24"/>
          <w:szCs w:val="24"/>
        </w:rPr>
        <w:t xml:space="preserve">                                                                           в</w:t>
      </w:r>
      <w:r w:rsidRPr="00B76005">
        <w:rPr>
          <w:rFonts w:ascii="Times New Roman" w:hAnsi="Times New Roman" w:cs="Times New Roman"/>
          <w:sz w:val="24"/>
          <w:szCs w:val="24"/>
        </w:rPr>
        <w:t>пливу</w:t>
      </w:r>
      <w:r w:rsidR="001A5E78">
        <w:rPr>
          <w:rFonts w:ascii="Times New Roman" w:hAnsi="Times New Roman" w:cs="Times New Roman"/>
          <w:sz w:val="24"/>
          <w:szCs w:val="24"/>
        </w:rPr>
        <w:t xml:space="preserve"> </w:t>
      </w:r>
      <w:r w:rsidRPr="00B76005">
        <w:rPr>
          <w:rFonts w:ascii="Times New Roman" w:hAnsi="Times New Roman" w:cs="Times New Roman"/>
          <w:sz w:val="24"/>
          <w:szCs w:val="24"/>
        </w:rPr>
        <w:t xml:space="preserve"> </w:t>
      </w:r>
      <w:r w:rsidR="001A5E78">
        <w:rPr>
          <w:rFonts w:ascii="Times New Roman" w:hAnsi="Times New Roman" w:cs="Times New Roman"/>
          <w:sz w:val="24"/>
          <w:szCs w:val="24"/>
        </w:rPr>
        <w:t xml:space="preserve">  </w:t>
      </w:r>
      <w:r w:rsidRPr="00B76005">
        <w:rPr>
          <w:rFonts w:ascii="Times New Roman" w:hAnsi="Times New Roman" w:cs="Times New Roman"/>
          <w:sz w:val="24"/>
          <w:szCs w:val="24"/>
        </w:rPr>
        <w:t>регуляторного акта</w:t>
      </w:r>
    </w:p>
    <w:p w14:paraId="449CE0E0" w14:textId="77777777" w:rsidR="00B76005" w:rsidRPr="00B76005" w:rsidRDefault="00B76005" w:rsidP="008872BF">
      <w:pPr>
        <w:spacing w:after="0" w:line="240" w:lineRule="auto"/>
        <w:jc w:val="center"/>
        <w:rPr>
          <w:rFonts w:ascii="Times New Roman" w:hAnsi="Times New Roman" w:cs="Times New Roman"/>
          <w:b/>
          <w:sz w:val="24"/>
          <w:szCs w:val="24"/>
        </w:rPr>
      </w:pPr>
    </w:p>
    <w:p w14:paraId="516BCD03" w14:textId="77777777" w:rsidR="00B76005" w:rsidRDefault="00B76005" w:rsidP="00B76005">
      <w:pPr>
        <w:spacing w:after="0" w:line="240" w:lineRule="auto"/>
        <w:ind w:left="5664"/>
        <w:jc w:val="both"/>
        <w:rPr>
          <w:rFonts w:ascii="Times New Roman" w:hAnsi="Times New Roman" w:cs="Times New Roman"/>
          <w:b/>
          <w:sz w:val="28"/>
          <w:szCs w:val="28"/>
        </w:rPr>
      </w:pPr>
      <w:r>
        <w:rPr>
          <w:rFonts w:ascii="Times New Roman" w:hAnsi="Times New Roman" w:cs="Times New Roman"/>
          <w:b/>
          <w:sz w:val="28"/>
          <w:szCs w:val="28"/>
        </w:rPr>
        <w:t xml:space="preserve"> </w:t>
      </w:r>
    </w:p>
    <w:p w14:paraId="2FA4CB8D" w14:textId="77777777" w:rsidR="00462A8A" w:rsidRPr="006B18D0" w:rsidRDefault="00462A8A" w:rsidP="00462A8A">
      <w:pPr>
        <w:spacing w:after="0"/>
        <w:jc w:val="center"/>
        <w:rPr>
          <w:rFonts w:ascii="Times New Roman" w:hAnsi="Times New Roman" w:cs="Times New Roman"/>
          <w:b/>
          <w:sz w:val="28"/>
          <w:szCs w:val="28"/>
        </w:rPr>
      </w:pPr>
      <w:r w:rsidRPr="006B18D0">
        <w:rPr>
          <w:rFonts w:ascii="Times New Roman" w:hAnsi="Times New Roman" w:cs="Times New Roman"/>
          <w:b/>
          <w:sz w:val="28"/>
          <w:szCs w:val="28"/>
        </w:rPr>
        <w:t>АНАЛІЗ РЕГУЛЯТОРНОГО ВПЛИВУ</w:t>
      </w:r>
    </w:p>
    <w:p w14:paraId="6021A36F" w14:textId="77777777" w:rsidR="00462A8A" w:rsidRPr="000A724D" w:rsidRDefault="000A724D" w:rsidP="00462A8A">
      <w:pPr>
        <w:spacing w:after="0"/>
        <w:jc w:val="center"/>
        <w:rPr>
          <w:rFonts w:ascii="Times New Roman" w:hAnsi="Times New Roman" w:cs="Times New Roman"/>
          <w:b/>
          <w:i/>
          <w:sz w:val="28"/>
          <w:szCs w:val="28"/>
        </w:rPr>
      </w:pPr>
      <w:r>
        <w:rPr>
          <w:rFonts w:ascii="Times New Roman" w:hAnsi="Times New Roman" w:cs="Times New Roman"/>
          <w:b/>
          <w:i/>
          <w:sz w:val="28"/>
          <w:szCs w:val="28"/>
        </w:rPr>
        <w:t>до про</w:t>
      </w:r>
      <w:r w:rsidR="00EE723C">
        <w:rPr>
          <w:rFonts w:ascii="Times New Roman" w:hAnsi="Times New Roman" w:cs="Times New Roman"/>
          <w:b/>
          <w:i/>
          <w:sz w:val="28"/>
          <w:szCs w:val="28"/>
        </w:rPr>
        <w:t>е</w:t>
      </w:r>
      <w:r w:rsidR="00462A8A" w:rsidRPr="000A724D">
        <w:rPr>
          <w:rFonts w:ascii="Times New Roman" w:hAnsi="Times New Roman" w:cs="Times New Roman"/>
          <w:b/>
          <w:i/>
          <w:sz w:val="28"/>
          <w:szCs w:val="28"/>
        </w:rPr>
        <w:t xml:space="preserve">кту регуляторного акту – рішення </w:t>
      </w:r>
      <w:r w:rsidRPr="000A724D">
        <w:rPr>
          <w:rFonts w:ascii="Times New Roman" w:hAnsi="Times New Roman" w:cs="Times New Roman"/>
          <w:b/>
          <w:i/>
          <w:sz w:val="28"/>
          <w:szCs w:val="28"/>
        </w:rPr>
        <w:t>Млинівської селищн</w:t>
      </w:r>
      <w:r>
        <w:rPr>
          <w:rFonts w:ascii="Times New Roman" w:hAnsi="Times New Roman" w:cs="Times New Roman"/>
          <w:b/>
          <w:i/>
          <w:sz w:val="28"/>
          <w:szCs w:val="28"/>
        </w:rPr>
        <w:t>о</w:t>
      </w:r>
      <w:r w:rsidRPr="000A724D">
        <w:rPr>
          <w:rFonts w:ascii="Times New Roman" w:hAnsi="Times New Roman" w:cs="Times New Roman"/>
          <w:b/>
          <w:i/>
          <w:sz w:val="28"/>
          <w:szCs w:val="28"/>
        </w:rPr>
        <w:t>ї</w:t>
      </w:r>
      <w:r w:rsidR="00462A8A" w:rsidRPr="000A724D">
        <w:rPr>
          <w:rFonts w:ascii="Times New Roman" w:hAnsi="Times New Roman" w:cs="Times New Roman"/>
          <w:b/>
          <w:i/>
          <w:sz w:val="28"/>
          <w:szCs w:val="28"/>
        </w:rPr>
        <w:t xml:space="preserve"> ради «</w:t>
      </w:r>
      <w:r w:rsidRPr="000A724D">
        <w:rPr>
          <w:rFonts w:ascii="Times New Roman" w:hAnsi="Times New Roman" w:cs="Times New Roman"/>
          <w:b/>
          <w:i/>
          <w:sz w:val="28"/>
          <w:szCs w:val="28"/>
        </w:rPr>
        <w:t>Про порядок справляння туристичного збору на території Млинівської селищної ради</w:t>
      </w:r>
      <w:r w:rsidR="00462A8A" w:rsidRPr="000A724D">
        <w:rPr>
          <w:rFonts w:ascii="Times New Roman" w:hAnsi="Times New Roman" w:cs="Times New Roman"/>
          <w:b/>
          <w:i/>
          <w:sz w:val="28"/>
          <w:szCs w:val="28"/>
        </w:rPr>
        <w:t>»</w:t>
      </w:r>
    </w:p>
    <w:p w14:paraId="0587B08B" w14:textId="77777777" w:rsidR="00462A8A" w:rsidRPr="006B18D0" w:rsidRDefault="00462A8A" w:rsidP="00462A8A">
      <w:pPr>
        <w:spacing w:after="0"/>
        <w:rPr>
          <w:rFonts w:ascii="Times New Roman" w:hAnsi="Times New Roman" w:cs="Times New Roman"/>
          <w:b/>
          <w:sz w:val="28"/>
          <w:szCs w:val="28"/>
        </w:rPr>
      </w:pPr>
    </w:p>
    <w:p w14:paraId="418C8875" w14:textId="77777777" w:rsidR="00462A8A" w:rsidRDefault="003C36B9" w:rsidP="002E417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Аналіз регуляторного впливу проє</w:t>
      </w:r>
      <w:r w:rsidR="00462A8A" w:rsidRPr="006B18D0">
        <w:rPr>
          <w:rFonts w:ascii="Times New Roman" w:hAnsi="Times New Roman" w:cs="Times New Roman"/>
          <w:sz w:val="28"/>
          <w:szCs w:val="28"/>
        </w:rPr>
        <w:t xml:space="preserve">кту рішення </w:t>
      </w:r>
      <w:r w:rsidR="00D15087">
        <w:rPr>
          <w:rFonts w:ascii="Times New Roman" w:hAnsi="Times New Roman" w:cs="Times New Roman"/>
          <w:sz w:val="28"/>
          <w:szCs w:val="28"/>
        </w:rPr>
        <w:t>Млинівської селищної</w:t>
      </w:r>
      <w:r w:rsidR="00462A8A" w:rsidRPr="006B18D0">
        <w:rPr>
          <w:rFonts w:ascii="Times New Roman" w:hAnsi="Times New Roman" w:cs="Times New Roman"/>
          <w:sz w:val="28"/>
          <w:szCs w:val="28"/>
        </w:rPr>
        <w:t xml:space="preserve"> ради «Про </w:t>
      </w:r>
      <w:r w:rsidR="00D15087">
        <w:rPr>
          <w:rFonts w:ascii="Times New Roman" w:hAnsi="Times New Roman" w:cs="Times New Roman"/>
          <w:sz w:val="28"/>
          <w:szCs w:val="28"/>
        </w:rPr>
        <w:t>порядок справляння туристичного збору на території Млинівської селищної ради</w:t>
      </w:r>
      <w:r w:rsidR="00462A8A" w:rsidRPr="006B18D0">
        <w:rPr>
          <w:rFonts w:ascii="Times New Roman" w:hAnsi="Times New Roman" w:cs="Times New Roman"/>
          <w:sz w:val="28"/>
          <w:szCs w:val="28"/>
        </w:rPr>
        <w:t>» підготовлено на виконання вимог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11 березня 2004 року №</w:t>
      </w:r>
      <w:r w:rsidR="007F6EC5">
        <w:rPr>
          <w:rFonts w:ascii="Times New Roman" w:hAnsi="Times New Roman" w:cs="Times New Roman"/>
          <w:sz w:val="28"/>
          <w:szCs w:val="28"/>
        </w:rPr>
        <w:t xml:space="preserve"> </w:t>
      </w:r>
      <w:r w:rsidR="00462A8A" w:rsidRPr="006B18D0">
        <w:rPr>
          <w:rFonts w:ascii="Times New Roman" w:hAnsi="Times New Roman" w:cs="Times New Roman"/>
          <w:sz w:val="28"/>
          <w:szCs w:val="28"/>
        </w:rPr>
        <w:t>308 зі змінами «Про затвердження методик проведення аналізу впливу та відстеження результативності регуляторного акта».</w:t>
      </w:r>
    </w:p>
    <w:p w14:paraId="475BC0AD" w14:textId="77777777" w:rsidR="00462A8A" w:rsidRPr="00D957A1" w:rsidRDefault="00462A8A" w:rsidP="002E4170">
      <w:pPr>
        <w:spacing w:after="0" w:line="240" w:lineRule="auto"/>
        <w:ind w:firstLine="708"/>
        <w:jc w:val="both"/>
        <w:rPr>
          <w:rFonts w:ascii="Times New Roman" w:hAnsi="Times New Roman" w:cs="Times New Roman"/>
          <w:sz w:val="28"/>
          <w:szCs w:val="28"/>
        </w:rPr>
      </w:pPr>
      <w:r w:rsidRPr="00D957A1">
        <w:rPr>
          <w:rFonts w:ascii="Times New Roman" w:hAnsi="Times New Roman" w:cs="Times New Roman"/>
          <w:sz w:val="28"/>
          <w:szCs w:val="28"/>
        </w:rPr>
        <w:t>Регуляторний орган:</w:t>
      </w:r>
      <w:r>
        <w:rPr>
          <w:rFonts w:ascii="Times New Roman" w:hAnsi="Times New Roman" w:cs="Times New Roman"/>
          <w:sz w:val="28"/>
          <w:szCs w:val="28"/>
        </w:rPr>
        <w:t xml:space="preserve"> </w:t>
      </w:r>
      <w:r w:rsidR="00D15087">
        <w:rPr>
          <w:rFonts w:ascii="Times New Roman" w:hAnsi="Times New Roman" w:cs="Times New Roman"/>
          <w:sz w:val="28"/>
          <w:szCs w:val="28"/>
        </w:rPr>
        <w:t xml:space="preserve">Млинівська селищна </w:t>
      </w:r>
      <w:r>
        <w:rPr>
          <w:rFonts w:ascii="Times New Roman" w:hAnsi="Times New Roman" w:cs="Times New Roman"/>
          <w:sz w:val="28"/>
          <w:szCs w:val="28"/>
        </w:rPr>
        <w:t>рада.</w:t>
      </w:r>
    </w:p>
    <w:p w14:paraId="25FB9453" w14:textId="77777777" w:rsidR="00462A8A" w:rsidRDefault="00462A8A" w:rsidP="002E4170">
      <w:pPr>
        <w:spacing w:after="0" w:line="240" w:lineRule="auto"/>
        <w:ind w:firstLine="708"/>
        <w:jc w:val="both"/>
        <w:rPr>
          <w:rFonts w:ascii="Times New Roman" w:hAnsi="Times New Roman" w:cs="Times New Roman"/>
          <w:sz w:val="28"/>
          <w:szCs w:val="28"/>
        </w:rPr>
      </w:pPr>
      <w:r w:rsidRPr="00D957A1">
        <w:rPr>
          <w:rFonts w:ascii="Times New Roman" w:hAnsi="Times New Roman" w:cs="Times New Roman"/>
          <w:sz w:val="28"/>
          <w:szCs w:val="28"/>
        </w:rPr>
        <w:t>Розробник:</w:t>
      </w:r>
      <w:r>
        <w:rPr>
          <w:rFonts w:ascii="Times New Roman" w:hAnsi="Times New Roman" w:cs="Times New Roman"/>
          <w:sz w:val="28"/>
          <w:szCs w:val="28"/>
        </w:rPr>
        <w:t xml:space="preserve"> </w:t>
      </w:r>
      <w:r w:rsidR="00D15087">
        <w:rPr>
          <w:rFonts w:ascii="Times New Roman" w:hAnsi="Times New Roman" w:cs="Times New Roman"/>
          <w:sz w:val="28"/>
          <w:szCs w:val="28"/>
        </w:rPr>
        <w:t xml:space="preserve">відділ </w:t>
      </w:r>
      <w:r w:rsidR="002B32CF">
        <w:rPr>
          <w:rFonts w:ascii="Times New Roman" w:hAnsi="Times New Roman" w:cs="Times New Roman"/>
          <w:sz w:val="28"/>
          <w:szCs w:val="28"/>
        </w:rPr>
        <w:t>бухгалтерського обліку, економічного розвитку</w:t>
      </w:r>
      <w:r w:rsidR="00D15087">
        <w:rPr>
          <w:rFonts w:ascii="Times New Roman" w:hAnsi="Times New Roman" w:cs="Times New Roman"/>
          <w:sz w:val="28"/>
          <w:szCs w:val="28"/>
        </w:rPr>
        <w:t xml:space="preserve"> та регуляторної діяльності </w:t>
      </w:r>
      <w:r w:rsidR="002B32CF">
        <w:rPr>
          <w:rFonts w:ascii="Times New Roman" w:hAnsi="Times New Roman" w:cs="Times New Roman"/>
          <w:sz w:val="28"/>
          <w:szCs w:val="28"/>
        </w:rPr>
        <w:t>апарату виконавчого комітету</w:t>
      </w:r>
      <w:r w:rsidR="00D15087">
        <w:rPr>
          <w:rFonts w:ascii="Times New Roman" w:hAnsi="Times New Roman" w:cs="Times New Roman"/>
          <w:sz w:val="28"/>
          <w:szCs w:val="28"/>
        </w:rPr>
        <w:t xml:space="preserve"> Млинівської селищної ради.</w:t>
      </w:r>
    </w:p>
    <w:p w14:paraId="3F760813" w14:textId="77777777" w:rsidR="00462A8A" w:rsidRPr="007D091D" w:rsidRDefault="007D091D" w:rsidP="007D091D">
      <w:pPr>
        <w:ind w:left="360"/>
        <w:jc w:val="center"/>
        <w:rPr>
          <w:rFonts w:ascii="Times New Roman" w:hAnsi="Times New Roman" w:cs="Times New Roman"/>
          <w:b/>
          <w:sz w:val="28"/>
          <w:szCs w:val="28"/>
        </w:rPr>
      </w:pPr>
      <w:r>
        <w:rPr>
          <w:rFonts w:ascii="Times New Roman" w:hAnsi="Times New Roman" w:cs="Times New Roman"/>
          <w:b/>
          <w:sz w:val="28"/>
          <w:szCs w:val="28"/>
          <w:lang w:val="en-US"/>
        </w:rPr>
        <w:t>I</w:t>
      </w:r>
      <w:r w:rsidRPr="007D091D">
        <w:rPr>
          <w:rFonts w:ascii="Times New Roman" w:hAnsi="Times New Roman" w:cs="Times New Roman"/>
          <w:b/>
          <w:sz w:val="28"/>
          <w:szCs w:val="28"/>
          <w:lang w:val="ru-RU"/>
        </w:rPr>
        <w:t xml:space="preserve">. </w:t>
      </w:r>
      <w:r w:rsidR="00462A8A" w:rsidRPr="007D091D">
        <w:rPr>
          <w:rFonts w:ascii="Times New Roman" w:hAnsi="Times New Roman" w:cs="Times New Roman"/>
          <w:b/>
          <w:sz w:val="28"/>
          <w:szCs w:val="28"/>
        </w:rPr>
        <w:t>Визначення проблеми</w:t>
      </w:r>
    </w:p>
    <w:p w14:paraId="2E20852A" w14:textId="77777777" w:rsidR="00462A8A" w:rsidRPr="006B18D0" w:rsidRDefault="00462A8A" w:rsidP="002E4170">
      <w:pPr>
        <w:spacing w:after="0" w:line="240" w:lineRule="auto"/>
        <w:ind w:firstLine="708"/>
        <w:jc w:val="both"/>
        <w:rPr>
          <w:rFonts w:ascii="Times New Roman" w:hAnsi="Times New Roman" w:cs="Times New Roman"/>
          <w:sz w:val="28"/>
          <w:szCs w:val="28"/>
        </w:rPr>
      </w:pPr>
      <w:r w:rsidRPr="006B18D0">
        <w:rPr>
          <w:rFonts w:ascii="Times New Roman" w:hAnsi="Times New Roman" w:cs="Times New Roman"/>
          <w:sz w:val="28"/>
          <w:szCs w:val="28"/>
        </w:rPr>
        <w:t xml:space="preserve">Статтею 10 Податкового кодексу України (далі – </w:t>
      </w:r>
      <w:r w:rsidR="007F6EC5">
        <w:rPr>
          <w:rFonts w:ascii="Times New Roman" w:hAnsi="Times New Roman" w:cs="Times New Roman"/>
          <w:sz w:val="28"/>
          <w:szCs w:val="28"/>
        </w:rPr>
        <w:t>Кодексу</w:t>
      </w:r>
      <w:r w:rsidRPr="006B18D0">
        <w:rPr>
          <w:rFonts w:ascii="Times New Roman" w:hAnsi="Times New Roman" w:cs="Times New Roman"/>
          <w:sz w:val="28"/>
          <w:szCs w:val="28"/>
        </w:rPr>
        <w:t xml:space="preserve">) визначено перелік місцевих податків та зборів. Відповідно до ст. 12 </w:t>
      </w:r>
      <w:r w:rsidR="007F6EC5">
        <w:rPr>
          <w:rFonts w:ascii="Times New Roman" w:hAnsi="Times New Roman" w:cs="Times New Roman"/>
          <w:sz w:val="28"/>
          <w:szCs w:val="28"/>
        </w:rPr>
        <w:t>Кодексу</w:t>
      </w:r>
      <w:r w:rsidRPr="006B18D0">
        <w:rPr>
          <w:rFonts w:ascii="Times New Roman" w:hAnsi="Times New Roman" w:cs="Times New Roman"/>
          <w:sz w:val="28"/>
          <w:szCs w:val="28"/>
        </w:rPr>
        <w:t xml:space="preserve"> сільські, селищні, міські ради та ради об’єднаних територіальних громад, що створені згідно із законом та перспективним планом формування територій громад, в межах своїх повноважень приймають рішення про встановлення місцевих податків та зборів.</w:t>
      </w:r>
    </w:p>
    <w:p w14:paraId="30A161F1" w14:textId="77777777" w:rsidR="00462A8A" w:rsidRDefault="00462A8A" w:rsidP="00411F52">
      <w:pPr>
        <w:spacing w:after="0" w:line="240" w:lineRule="auto"/>
        <w:ind w:firstLine="708"/>
        <w:jc w:val="both"/>
        <w:rPr>
          <w:rFonts w:ascii="Times New Roman" w:hAnsi="Times New Roman" w:cs="Times New Roman"/>
          <w:sz w:val="28"/>
          <w:szCs w:val="28"/>
        </w:rPr>
      </w:pPr>
      <w:r w:rsidRPr="006B18D0">
        <w:rPr>
          <w:rFonts w:ascii="Times New Roman" w:hAnsi="Times New Roman" w:cs="Times New Roman"/>
          <w:sz w:val="28"/>
          <w:szCs w:val="28"/>
        </w:rPr>
        <w:t xml:space="preserve">Відповідно до пп. 4 п. 3 ст. 12 </w:t>
      </w:r>
      <w:r w:rsidR="007F6EC5">
        <w:rPr>
          <w:rFonts w:ascii="Times New Roman" w:hAnsi="Times New Roman" w:cs="Times New Roman"/>
          <w:sz w:val="28"/>
          <w:szCs w:val="28"/>
        </w:rPr>
        <w:t>Кодексу</w:t>
      </w:r>
      <w:r w:rsidRPr="006B18D0">
        <w:rPr>
          <w:rFonts w:ascii="Times New Roman" w:hAnsi="Times New Roman" w:cs="Times New Roman"/>
          <w:sz w:val="28"/>
          <w:szCs w:val="28"/>
        </w:rPr>
        <w:t xml:space="preserve"> рішення про встановлення місцевих податків та зборів офіційно оприлюднюється відповідним органом місцевого самоврядування </w:t>
      </w:r>
      <w:r w:rsidRPr="006C2D5A">
        <w:rPr>
          <w:rFonts w:ascii="Times New Roman" w:hAnsi="Times New Roman" w:cs="Times New Roman"/>
          <w:sz w:val="28"/>
          <w:szCs w:val="28"/>
        </w:rPr>
        <w:t xml:space="preserve">до </w:t>
      </w:r>
      <w:r w:rsidR="008A6EA2" w:rsidRPr="006C2D5A">
        <w:rPr>
          <w:rFonts w:ascii="Times New Roman" w:hAnsi="Times New Roman" w:cs="Times New Roman"/>
          <w:sz w:val="28"/>
          <w:szCs w:val="28"/>
        </w:rPr>
        <w:t>2</w:t>
      </w:r>
      <w:r w:rsidRPr="006C2D5A">
        <w:rPr>
          <w:rFonts w:ascii="Times New Roman" w:hAnsi="Times New Roman" w:cs="Times New Roman"/>
          <w:sz w:val="28"/>
          <w:szCs w:val="28"/>
        </w:rPr>
        <w:t>5 липня року,</w:t>
      </w:r>
      <w:r w:rsidRPr="006B18D0">
        <w:rPr>
          <w:rFonts w:ascii="Times New Roman" w:hAnsi="Times New Roman" w:cs="Times New Roman"/>
          <w:sz w:val="28"/>
          <w:szCs w:val="28"/>
        </w:rPr>
        <w:t xml:space="preserve"> що передує бюджетному періоду, в якому</w:t>
      </w:r>
      <w:r w:rsidR="00411F52">
        <w:rPr>
          <w:rFonts w:ascii="Times New Roman" w:hAnsi="Times New Roman" w:cs="Times New Roman"/>
          <w:sz w:val="28"/>
          <w:szCs w:val="28"/>
        </w:rPr>
        <w:t xml:space="preserve"> </w:t>
      </w:r>
      <w:r w:rsidRPr="006B18D0">
        <w:rPr>
          <w:rFonts w:ascii="Times New Roman" w:hAnsi="Times New Roman" w:cs="Times New Roman"/>
          <w:sz w:val="28"/>
          <w:szCs w:val="28"/>
        </w:rPr>
        <w:t>планується застосовування встановлюваних місцевих податків та зборів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14:paraId="3A37318B" w14:textId="77777777" w:rsidR="00EB1392" w:rsidRPr="006B18D0" w:rsidRDefault="00EB1392" w:rsidP="00EB1392">
      <w:pPr>
        <w:spacing w:after="0" w:line="240" w:lineRule="auto"/>
        <w:ind w:firstLine="708"/>
        <w:jc w:val="both"/>
        <w:rPr>
          <w:rFonts w:ascii="Times New Roman" w:hAnsi="Times New Roman" w:cs="Times New Roman"/>
          <w:sz w:val="28"/>
          <w:szCs w:val="28"/>
        </w:rPr>
      </w:pPr>
      <w:r w:rsidRPr="00EB1392">
        <w:rPr>
          <w:rFonts w:ascii="Times New Roman" w:hAnsi="Times New Roman" w:cs="Times New Roman"/>
          <w:sz w:val="28"/>
          <w:szCs w:val="28"/>
          <w:bdr w:val="none" w:sz="0" w:space="0" w:color="auto" w:frame="1"/>
        </w:rPr>
        <w:t>Відповідно до чинного законодавства повноваження щодо встановлення місцевих податків і зборів є виключною  компетенцією органів місцевого самоврядування,</w:t>
      </w:r>
      <w:r w:rsidRPr="00EB1392">
        <w:rPr>
          <w:rStyle w:val="1"/>
          <w:rFonts w:eastAsiaTheme="minorHAnsi"/>
          <w:color w:val="000000"/>
          <w:szCs w:val="28"/>
          <w:lang w:eastAsia="uk-UA"/>
        </w:rPr>
        <w:t xml:space="preserve"> тому чинним законодавством передбачено, що  встановлення місцевих податків та зборів згідно з повноваженнями, визначеними в статті 12 розділу Кодексу можуть</w:t>
      </w:r>
      <w:r w:rsidRPr="00A338E0">
        <w:rPr>
          <w:rStyle w:val="1"/>
          <w:rFonts w:eastAsiaTheme="minorHAnsi"/>
          <w:color w:val="000000"/>
          <w:szCs w:val="28"/>
          <w:lang w:eastAsia="uk-UA"/>
        </w:rPr>
        <w:t xml:space="preserve"> здійснювати тільки органи місцевого самоврядування</w:t>
      </w:r>
      <w:r>
        <w:rPr>
          <w:rStyle w:val="1"/>
          <w:rFonts w:eastAsiaTheme="minorHAnsi"/>
          <w:color w:val="000000"/>
          <w:szCs w:val="28"/>
          <w:lang w:eastAsia="uk-UA"/>
        </w:rPr>
        <w:t>.</w:t>
      </w:r>
    </w:p>
    <w:p w14:paraId="727476E9" w14:textId="77777777" w:rsidR="002807A5" w:rsidRDefault="00462A8A" w:rsidP="002E4170">
      <w:pPr>
        <w:spacing w:after="0" w:line="240" w:lineRule="auto"/>
        <w:ind w:firstLine="708"/>
        <w:jc w:val="both"/>
        <w:rPr>
          <w:rFonts w:ascii="Times New Roman" w:hAnsi="Times New Roman" w:cs="Times New Roman"/>
          <w:sz w:val="28"/>
          <w:szCs w:val="28"/>
        </w:rPr>
      </w:pPr>
      <w:r w:rsidRPr="006B18D0">
        <w:rPr>
          <w:rFonts w:ascii="Times New Roman" w:hAnsi="Times New Roman" w:cs="Times New Roman"/>
          <w:sz w:val="28"/>
          <w:szCs w:val="28"/>
        </w:rPr>
        <w:t>Враховуючи вище</w:t>
      </w:r>
      <w:r w:rsidR="007F6EC5">
        <w:rPr>
          <w:rFonts w:ascii="Times New Roman" w:hAnsi="Times New Roman" w:cs="Times New Roman"/>
          <w:sz w:val="28"/>
          <w:szCs w:val="28"/>
        </w:rPr>
        <w:t xml:space="preserve"> </w:t>
      </w:r>
      <w:r w:rsidR="006C2D5A">
        <w:rPr>
          <w:rFonts w:ascii="Times New Roman" w:hAnsi="Times New Roman" w:cs="Times New Roman"/>
          <w:sz w:val="28"/>
          <w:szCs w:val="28"/>
        </w:rPr>
        <w:t>викладене</w:t>
      </w:r>
      <w:r w:rsidRPr="006B18D0">
        <w:rPr>
          <w:rFonts w:ascii="Times New Roman" w:hAnsi="Times New Roman" w:cs="Times New Roman"/>
          <w:sz w:val="28"/>
          <w:szCs w:val="28"/>
        </w:rPr>
        <w:t xml:space="preserve"> </w:t>
      </w:r>
      <w:r w:rsidR="006C2D5A">
        <w:rPr>
          <w:rFonts w:ascii="Times New Roman" w:hAnsi="Times New Roman" w:cs="Times New Roman"/>
          <w:sz w:val="28"/>
          <w:szCs w:val="28"/>
        </w:rPr>
        <w:t xml:space="preserve">відділом бухгалтерського обліку, економічного розвитку та регуляторної діяльності апарату виконавчого комітету Млинівської селищної ради </w:t>
      </w:r>
      <w:r w:rsidRPr="006B18D0">
        <w:rPr>
          <w:rFonts w:ascii="Times New Roman" w:hAnsi="Times New Roman" w:cs="Times New Roman"/>
          <w:sz w:val="28"/>
          <w:szCs w:val="28"/>
        </w:rPr>
        <w:t>розроблено про</w:t>
      </w:r>
      <w:r w:rsidR="00EE723C">
        <w:rPr>
          <w:rFonts w:ascii="Times New Roman" w:hAnsi="Times New Roman" w:cs="Times New Roman"/>
          <w:sz w:val="28"/>
          <w:szCs w:val="28"/>
        </w:rPr>
        <w:t>е</w:t>
      </w:r>
      <w:r w:rsidRPr="006B18D0">
        <w:rPr>
          <w:rFonts w:ascii="Times New Roman" w:hAnsi="Times New Roman" w:cs="Times New Roman"/>
          <w:sz w:val="28"/>
          <w:szCs w:val="28"/>
        </w:rPr>
        <w:t xml:space="preserve">кт рішення </w:t>
      </w:r>
      <w:r w:rsidR="003C36B9" w:rsidRPr="006B18D0">
        <w:rPr>
          <w:rFonts w:ascii="Times New Roman" w:hAnsi="Times New Roman" w:cs="Times New Roman"/>
          <w:sz w:val="28"/>
          <w:szCs w:val="28"/>
        </w:rPr>
        <w:t xml:space="preserve">«Про </w:t>
      </w:r>
      <w:r w:rsidR="003C36B9">
        <w:rPr>
          <w:rFonts w:ascii="Times New Roman" w:hAnsi="Times New Roman" w:cs="Times New Roman"/>
          <w:sz w:val="28"/>
          <w:szCs w:val="28"/>
        </w:rPr>
        <w:t>порядок справляння туристичного збору на території Млинівської селищної ради</w:t>
      </w:r>
      <w:r w:rsidR="003C36B9" w:rsidRPr="006B18D0">
        <w:rPr>
          <w:rFonts w:ascii="Times New Roman" w:hAnsi="Times New Roman" w:cs="Times New Roman"/>
          <w:sz w:val="28"/>
          <w:szCs w:val="28"/>
        </w:rPr>
        <w:t>»</w:t>
      </w:r>
      <w:r w:rsidR="005F7585">
        <w:rPr>
          <w:rFonts w:ascii="Times New Roman" w:hAnsi="Times New Roman" w:cs="Times New Roman"/>
          <w:sz w:val="28"/>
          <w:szCs w:val="28"/>
        </w:rPr>
        <w:t>.</w:t>
      </w:r>
    </w:p>
    <w:p w14:paraId="7902CB8B" w14:textId="77777777" w:rsidR="005F7585" w:rsidRPr="00DE06F0" w:rsidRDefault="005F7585" w:rsidP="002E4170">
      <w:pPr>
        <w:pStyle w:val="a6"/>
        <w:ind w:left="23" w:right="23" w:firstLine="720"/>
        <w:rPr>
          <w:rStyle w:val="1"/>
          <w:szCs w:val="28"/>
          <w:lang w:eastAsia="uk-UA"/>
        </w:rPr>
      </w:pPr>
      <w:r>
        <w:rPr>
          <w:rStyle w:val="1"/>
          <w:color w:val="000000"/>
          <w:szCs w:val="28"/>
          <w:lang w:eastAsia="uk-UA"/>
        </w:rPr>
        <w:t xml:space="preserve">Зазначена проблема не може бути вирішена за допомогою діючих регуляторних актів з огляду на вимоги Кодексу. </w:t>
      </w:r>
      <w:r w:rsidR="008872BF" w:rsidRPr="00DE06F0">
        <w:rPr>
          <w:shd w:val="clear" w:color="auto" w:fill="FFFFFF"/>
        </w:rPr>
        <w:t xml:space="preserve">У разі якщо до 15 липня року, </w:t>
      </w:r>
      <w:r w:rsidR="008872BF" w:rsidRPr="00DE06F0">
        <w:rPr>
          <w:shd w:val="clear" w:color="auto" w:fill="FFFFFF"/>
        </w:rPr>
        <w:lastRenderedPageBreak/>
        <w:t>що передує бюджетному періоду, в якому планується застосування місцевих податків та/або зборів, сільська, селищна, міська рада або рада об’єднаних територіальних громад, створена згідно із законом та перспективним планом формування територій громад, не прийняла рішення про встановлення відповідних місцевих податків та/або зборів, що є обов’язковими згідно з нормами цього Кодексу, такі податки та/або збори справляються виходячи з норм цього Кодексу із застосуванням ставок, які діяли до 31 грудня року, що передує бюджетному періоду, в якому планується застосування таких місцевих податків та/або зборів.</w:t>
      </w:r>
    </w:p>
    <w:p w14:paraId="7B4779EB" w14:textId="77777777" w:rsidR="00462A8A" w:rsidRDefault="00462A8A" w:rsidP="00462A8A">
      <w:pPr>
        <w:spacing w:after="0"/>
        <w:ind w:firstLine="708"/>
        <w:jc w:val="both"/>
        <w:rPr>
          <w:rFonts w:ascii="Times New Roman" w:hAnsi="Times New Roman" w:cs="Times New Roman"/>
          <w:b/>
          <w:sz w:val="28"/>
          <w:szCs w:val="28"/>
        </w:rPr>
      </w:pPr>
      <w:r w:rsidRPr="006B18D0">
        <w:rPr>
          <w:rFonts w:ascii="Times New Roman" w:hAnsi="Times New Roman" w:cs="Times New Roman"/>
          <w:b/>
          <w:sz w:val="28"/>
          <w:szCs w:val="28"/>
        </w:rPr>
        <w:t>Причини виникнення проблеми:</w:t>
      </w:r>
    </w:p>
    <w:p w14:paraId="001D3844" w14:textId="77777777" w:rsidR="00FE72AF" w:rsidRPr="00FE72AF" w:rsidRDefault="00FE72AF" w:rsidP="00FE72AF">
      <w:pPr>
        <w:spacing w:after="0"/>
        <w:jc w:val="both"/>
        <w:rPr>
          <w:rFonts w:ascii="Times New Roman" w:hAnsi="Times New Roman" w:cs="Times New Roman"/>
          <w:sz w:val="28"/>
          <w:szCs w:val="28"/>
        </w:rPr>
      </w:pPr>
      <w:r>
        <w:rPr>
          <w:rFonts w:ascii="Times New Roman" w:hAnsi="Times New Roman" w:cs="Times New Roman"/>
          <w:b/>
          <w:sz w:val="28"/>
          <w:szCs w:val="28"/>
        </w:rPr>
        <w:tab/>
      </w:r>
      <w:r w:rsidRPr="008B140D">
        <w:rPr>
          <w:rFonts w:ascii="Times New Roman" w:hAnsi="Times New Roman" w:cs="Times New Roman"/>
          <w:sz w:val="28"/>
          <w:szCs w:val="28"/>
        </w:rPr>
        <w:t xml:space="preserve">Зміни до Кодексу внесені </w:t>
      </w:r>
      <w:r w:rsidRPr="008B140D">
        <w:rPr>
          <w:rFonts w:ascii="Times New Roman" w:hAnsi="Times New Roman" w:cs="Times New Roman"/>
          <w:i/>
          <w:iCs/>
          <w:sz w:val="28"/>
          <w:szCs w:val="28"/>
          <w:shd w:val="clear" w:color="auto" w:fill="FFFFFF"/>
        </w:rPr>
        <w:t>в редакції Закону </w:t>
      </w:r>
      <w:hyperlink r:id="rId6" w:anchor="n13" w:tgtFrame="_blank" w:history="1">
        <w:r w:rsidRPr="008B140D">
          <w:rPr>
            <w:rFonts w:ascii="Times New Roman" w:hAnsi="Times New Roman" w:cs="Times New Roman"/>
            <w:i/>
            <w:iCs/>
            <w:sz w:val="28"/>
            <w:szCs w:val="28"/>
            <w:u w:val="single"/>
            <w:shd w:val="clear" w:color="auto" w:fill="FFFFFF"/>
          </w:rPr>
          <w:t>№ 466-IX від 16.01.2020</w:t>
        </w:r>
      </w:hyperlink>
      <w:r w:rsidR="00003A0A" w:rsidRPr="008B140D">
        <w:rPr>
          <w:rFonts w:ascii="Times New Roman" w:hAnsi="Times New Roman" w:cs="Times New Roman"/>
          <w:sz w:val="28"/>
          <w:szCs w:val="28"/>
        </w:rPr>
        <w:t xml:space="preserve"> до</w:t>
      </w:r>
      <w:r w:rsidRPr="008B140D">
        <w:rPr>
          <w:rFonts w:ascii="Times New Roman" w:hAnsi="Times New Roman" w:cs="Times New Roman"/>
          <w:sz w:val="28"/>
          <w:szCs w:val="28"/>
        </w:rPr>
        <w:t xml:space="preserve"> </w:t>
      </w:r>
      <w:r w:rsidR="00003A0A" w:rsidRPr="008B140D">
        <w:rPr>
          <w:rFonts w:ascii="Times New Roman" w:hAnsi="Times New Roman" w:cs="Times New Roman"/>
          <w:sz w:val="28"/>
          <w:szCs w:val="28"/>
        </w:rPr>
        <w:t xml:space="preserve">пп.3 п.3 ст. 12 зазначають, </w:t>
      </w:r>
      <w:r w:rsidR="00003A0A" w:rsidRPr="008B140D">
        <w:rPr>
          <w:rFonts w:ascii="Times New Roman" w:hAnsi="Times New Roman" w:cs="Times New Roman"/>
          <w:sz w:val="28"/>
          <w:szCs w:val="28"/>
          <w:shd w:val="clear" w:color="auto" w:fill="FFFFFF"/>
        </w:rPr>
        <w:t>якщо в рішенні органу місцевого самоврядування про встановлення місцевих податків та/або зборів, а також податкових пільг з їх сплати не визначено термін його дії, таке рішення є чинним до прийняття нового рішення. Однак попереднє рішення №</w:t>
      </w:r>
      <w:r w:rsidR="006C2D5A" w:rsidRPr="008B140D">
        <w:rPr>
          <w:rFonts w:ascii="Times New Roman" w:hAnsi="Times New Roman" w:cs="Times New Roman"/>
          <w:sz w:val="28"/>
          <w:szCs w:val="28"/>
          <w:shd w:val="clear" w:color="auto" w:fill="FFFFFF"/>
        </w:rPr>
        <w:t xml:space="preserve"> </w:t>
      </w:r>
      <w:r w:rsidR="00003A0A" w:rsidRPr="008B140D">
        <w:rPr>
          <w:rFonts w:ascii="Times New Roman" w:hAnsi="Times New Roman" w:cs="Times New Roman"/>
          <w:sz w:val="28"/>
          <w:szCs w:val="28"/>
          <w:shd w:val="clear" w:color="auto" w:fill="FFFFFF"/>
        </w:rPr>
        <w:t>4211 від 09.07.2020</w:t>
      </w:r>
      <w:r w:rsidR="00530EC2" w:rsidRPr="008B140D">
        <w:rPr>
          <w:rFonts w:ascii="Times New Roman" w:hAnsi="Times New Roman" w:cs="Times New Roman"/>
          <w:sz w:val="28"/>
          <w:szCs w:val="28"/>
          <w:shd w:val="clear" w:color="auto" w:fill="FFFFFF"/>
        </w:rPr>
        <w:t xml:space="preserve"> </w:t>
      </w:r>
      <w:r w:rsidR="00003A0A" w:rsidRPr="008B140D">
        <w:rPr>
          <w:rFonts w:ascii="Times New Roman" w:hAnsi="Times New Roman" w:cs="Times New Roman"/>
          <w:sz w:val="28"/>
          <w:szCs w:val="28"/>
          <w:shd w:val="clear" w:color="auto" w:fill="FFFFFF"/>
        </w:rPr>
        <w:t>року</w:t>
      </w:r>
      <w:r w:rsidR="00003A0A" w:rsidRPr="008B140D">
        <w:rPr>
          <w:shd w:val="clear" w:color="auto" w:fill="FFFFFF"/>
        </w:rPr>
        <w:t xml:space="preserve"> </w:t>
      </w:r>
      <w:r w:rsidR="00003A0A" w:rsidRPr="008B140D">
        <w:rPr>
          <w:rFonts w:ascii="Times New Roman" w:hAnsi="Times New Roman" w:cs="Times New Roman"/>
          <w:sz w:val="28"/>
          <w:szCs w:val="28"/>
        </w:rPr>
        <w:t>«Про порядок справляння туристичного збору на території Млинівської селищної</w:t>
      </w:r>
      <w:r w:rsidR="00003A0A">
        <w:rPr>
          <w:rFonts w:ascii="Times New Roman" w:hAnsi="Times New Roman" w:cs="Times New Roman"/>
          <w:sz w:val="28"/>
          <w:szCs w:val="28"/>
        </w:rPr>
        <w:t xml:space="preserve"> ради на 2021 рік</w:t>
      </w:r>
      <w:r w:rsidR="00003A0A" w:rsidRPr="006B18D0">
        <w:rPr>
          <w:rFonts w:ascii="Times New Roman" w:hAnsi="Times New Roman" w:cs="Times New Roman"/>
          <w:sz w:val="28"/>
          <w:szCs w:val="28"/>
        </w:rPr>
        <w:t>»</w:t>
      </w:r>
      <w:r w:rsidR="00003A0A">
        <w:rPr>
          <w:rFonts w:ascii="Times New Roman" w:hAnsi="Times New Roman" w:cs="Times New Roman"/>
          <w:sz w:val="28"/>
          <w:szCs w:val="28"/>
        </w:rPr>
        <w:t xml:space="preserve"> містить термін дії лише на 2021 рік.</w:t>
      </w:r>
    </w:p>
    <w:p w14:paraId="7C0440F9" w14:textId="77777777" w:rsidR="0049147C" w:rsidRDefault="002E77F8" w:rsidP="002E4170">
      <w:pPr>
        <w:spacing w:after="0" w:line="240" w:lineRule="auto"/>
        <w:ind w:firstLine="708"/>
        <w:jc w:val="both"/>
      </w:pPr>
      <w:r>
        <w:rPr>
          <w:rFonts w:ascii="Times New Roman" w:hAnsi="Times New Roman" w:cs="Times New Roman"/>
          <w:sz w:val="28"/>
          <w:szCs w:val="28"/>
        </w:rPr>
        <w:t xml:space="preserve">У разі неприйняття рішення </w:t>
      </w:r>
      <w:r w:rsidR="009955EA" w:rsidRPr="006B18D0">
        <w:rPr>
          <w:rFonts w:ascii="Times New Roman" w:hAnsi="Times New Roman" w:cs="Times New Roman"/>
          <w:sz w:val="28"/>
          <w:szCs w:val="28"/>
        </w:rPr>
        <w:t xml:space="preserve">«Про </w:t>
      </w:r>
      <w:r w:rsidR="009955EA">
        <w:rPr>
          <w:rFonts w:ascii="Times New Roman" w:hAnsi="Times New Roman" w:cs="Times New Roman"/>
          <w:sz w:val="28"/>
          <w:szCs w:val="28"/>
        </w:rPr>
        <w:t>порядок справляння туристичного збору на території Млинівської селищної ради</w:t>
      </w:r>
      <w:r w:rsidR="00462A8A" w:rsidRPr="006B18D0">
        <w:rPr>
          <w:rFonts w:ascii="Times New Roman" w:hAnsi="Times New Roman" w:cs="Times New Roman"/>
          <w:sz w:val="28"/>
          <w:szCs w:val="28"/>
        </w:rPr>
        <w:t>», збори</w:t>
      </w:r>
      <w:r w:rsidR="00003A0A">
        <w:rPr>
          <w:rFonts w:ascii="Times New Roman" w:hAnsi="Times New Roman" w:cs="Times New Roman"/>
          <w:sz w:val="28"/>
          <w:szCs w:val="28"/>
        </w:rPr>
        <w:t xml:space="preserve"> не</w:t>
      </w:r>
      <w:r w:rsidR="00462A8A" w:rsidRPr="006B18D0">
        <w:rPr>
          <w:rFonts w:ascii="Times New Roman" w:hAnsi="Times New Roman" w:cs="Times New Roman"/>
          <w:sz w:val="28"/>
          <w:szCs w:val="28"/>
        </w:rPr>
        <w:t xml:space="preserve"> будуть справлятися </w:t>
      </w:r>
      <w:r w:rsidR="00003A0A">
        <w:rPr>
          <w:rFonts w:ascii="Times New Roman" w:hAnsi="Times New Roman" w:cs="Times New Roman"/>
          <w:sz w:val="28"/>
          <w:szCs w:val="28"/>
        </w:rPr>
        <w:t>.</w:t>
      </w:r>
    </w:p>
    <w:p w14:paraId="4A3D7A1B" w14:textId="77777777" w:rsidR="0026098C" w:rsidRDefault="0026098C" w:rsidP="002E4170">
      <w:pPr>
        <w:pStyle w:val="a9"/>
        <w:jc w:val="both"/>
        <w:rPr>
          <w:sz w:val="28"/>
          <w:szCs w:val="28"/>
        </w:rPr>
      </w:pPr>
      <w:r>
        <w:rPr>
          <w:sz w:val="28"/>
          <w:szCs w:val="28"/>
          <w:lang w:val="uk-UA"/>
        </w:rPr>
        <w:t xml:space="preserve">        </w:t>
      </w:r>
      <w:proofErr w:type="spellStart"/>
      <w:r w:rsidR="0049147C" w:rsidRPr="0049147C">
        <w:rPr>
          <w:sz w:val="28"/>
          <w:szCs w:val="28"/>
        </w:rPr>
        <w:t>Важливість</w:t>
      </w:r>
      <w:proofErr w:type="spellEnd"/>
      <w:r w:rsidR="0049147C" w:rsidRPr="0049147C">
        <w:rPr>
          <w:sz w:val="28"/>
          <w:szCs w:val="28"/>
        </w:rPr>
        <w:t xml:space="preserve"> </w:t>
      </w:r>
      <w:proofErr w:type="spellStart"/>
      <w:r w:rsidR="0049147C" w:rsidRPr="0049147C">
        <w:rPr>
          <w:sz w:val="28"/>
          <w:szCs w:val="28"/>
        </w:rPr>
        <w:t>проблеми</w:t>
      </w:r>
      <w:proofErr w:type="spellEnd"/>
      <w:r w:rsidR="0049147C" w:rsidRPr="0049147C">
        <w:rPr>
          <w:sz w:val="28"/>
          <w:szCs w:val="28"/>
        </w:rPr>
        <w:t xml:space="preserve"> </w:t>
      </w:r>
      <w:proofErr w:type="spellStart"/>
      <w:r w:rsidR="0049147C" w:rsidRPr="0049147C">
        <w:rPr>
          <w:sz w:val="28"/>
          <w:szCs w:val="28"/>
        </w:rPr>
        <w:t>полягає</w:t>
      </w:r>
      <w:proofErr w:type="spellEnd"/>
      <w:r w:rsidR="0049147C" w:rsidRPr="0049147C">
        <w:rPr>
          <w:sz w:val="28"/>
          <w:szCs w:val="28"/>
        </w:rPr>
        <w:t xml:space="preserve"> в тому, </w:t>
      </w:r>
      <w:proofErr w:type="spellStart"/>
      <w:r w:rsidR="0049147C" w:rsidRPr="0049147C">
        <w:rPr>
          <w:sz w:val="28"/>
          <w:szCs w:val="28"/>
        </w:rPr>
        <w:t>що</w:t>
      </w:r>
      <w:proofErr w:type="spellEnd"/>
      <w:r w:rsidR="0049147C" w:rsidRPr="0049147C">
        <w:rPr>
          <w:sz w:val="28"/>
          <w:szCs w:val="28"/>
        </w:rPr>
        <w:t xml:space="preserve"> </w:t>
      </w:r>
      <w:proofErr w:type="spellStart"/>
      <w:r w:rsidR="0049147C" w:rsidRPr="0049147C">
        <w:rPr>
          <w:sz w:val="28"/>
          <w:szCs w:val="28"/>
        </w:rPr>
        <w:t>прийняття</w:t>
      </w:r>
      <w:proofErr w:type="spellEnd"/>
      <w:r w:rsidR="0049147C" w:rsidRPr="0049147C">
        <w:rPr>
          <w:sz w:val="28"/>
          <w:szCs w:val="28"/>
        </w:rPr>
        <w:t xml:space="preserve"> ставок</w:t>
      </w:r>
      <w:r>
        <w:rPr>
          <w:sz w:val="28"/>
          <w:szCs w:val="28"/>
          <w:lang w:val="uk-UA"/>
        </w:rPr>
        <w:t xml:space="preserve"> для туристичного збору</w:t>
      </w:r>
      <w:r w:rsidR="0049147C" w:rsidRPr="0049147C">
        <w:rPr>
          <w:sz w:val="28"/>
          <w:szCs w:val="28"/>
        </w:rPr>
        <w:t xml:space="preserve"> </w:t>
      </w:r>
      <w:proofErr w:type="spellStart"/>
      <w:r w:rsidR="0049147C" w:rsidRPr="0049147C">
        <w:rPr>
          <w:sz w:val="28"/>
          <w:szCs w:val="28"/>
        </w:rPr>
        <w:t>сприятиме</w:t>
      </w:r>
      <w:proofErr w:type="spellEnd"/>
      <w:r w:rsidR="0049147C" w:rsidRPr="0049147C">
        <w:rPr>
          <w:sz w:val="28"/>
          <w:szCs w:val="28"/>
        </w:rPr>
        <w:t xml:space="preserve"> </w:t>
      </w:r>
      <w:proofErr w:type="spellStart"/>
      <w:r>
        <w:rPr>
          <w:sz w:val="28"/>
          <w:szCs w:val="28"/>
          <w:lang w:val="uk-UA"/>
        </w:rPr>
        <w:t>наповненю</w:t>
      </w:r>
      <w:proofErr w:type="spellEnd"/>
      <w:r w:rsidR="0049147C" w:rsidRPr="0049147C">
        <w:rPr>
          <w:sz w:val="28"/>
          <w:szCs w:val="28"/>
        </w:rPr>
        <w:t xml:space="preserve"> дох</w:t>
      </w:r>
      <w:r>
        <w:rPr>
          <w:sz w:val="28"/>
          <w:szCs w:val="28"/>
          <w:lang w:val="uk-UA"/>
        </w:rPr>
        <w:t>і</w:t>
      </w:r>
      <w:proofErr w:type="spellStart"/>
      <w:r>
        <w:rPr>
          <w:sz w:val="28"/>
          <w:szCs w:val="28"/>
        </w:rPr>
        <w:t>дної</w:t>
      </w:r>
      <w:proofErr w:type="spellEnd"/>
      <w:r>
        <w:rPr>
          <w:sz w:val="28"/>
          <w:szCs w:val="28"/>
        </w:rPr>
        <w:t xml:space="preserve"> </w:t>
      </w:r>
      <w:proofErr w:type="spellStart"/>
      <w:r>
        <w:rPr>
          <w:sz w:val="28"/>
          <w:szCs w:val="28"/>
        </w:rPr>
        <w:t>частини</w:t>
      </w:r>
      <w:proofErr w:type="spellEnd"/>
      <w:r>
        <w:rPr>
          <w:sz w:val="28"/>
          <w:szCs w:val="28"/>
        </w:rPr>
        <w:t xml:space="preserve"> </w:t>
      </w:r>
      <w:proofErr w:type="spellStart"/>
      <w:proofErr w:type="gramStart"/>
      <w:r>
        <w:rPr>
          <w:sz w:val="28"/>
          <w:szCs w:val="28"/>
        </w:rPr>
        <w:t>місцевого</w:t>
      </w:r>
      <w:proofErr w:type="spellEnd"/>
      <w:r>
        <w:rPr>
          <w:sz w:val="28"/>
          <w:szCs w:val="28"/>
        </w:rPr>
        <w:t xml:space="preserve">  бюджету</w:t>
      </w:r>
      <w:proofErr w:type="gramEnd"/>
      <w:r w:rsidR="0049147C" w:rsidRPr="0049147C">
        <w:rPr>
          <w:sz w:val="28"/>
          <w:szCs w:val="28"/>
        </w:rPr>
        <w:t>.</w:t>
      </w:r>
    </w:p>
    <w:p w14:paraId="33824A61" w14:textId="77777777" w:rsidR="0026098C" w:rsidRPr="00D171E0" w:rsidRDefault="00530EC2" w:rsidP="002E4170">
      <w:pPr>
        <w:pStyle w:val="a9"/>
        <w:jc w:val="both"/>
        <w:rPr>
          <w:sz w:val="28"/>
          <w:szCs w:val="28"/>
        </w:rPr>
      </w:pPr>
      <w:r>
        <w:rPr>
          <w:sz w:val="28"/>
          <w:szCs w:val="28"/>
          <w:lang w:val="uk-UA"/>
        </w:rPr>
        <w:t xml:space="preserve">       Н</w:t>
      </w:r>
      <w:r w:rsidR="00ED5A6E">
        <w:rPr>
          <w:sz w:val="28"/>
          <w:szCs w:val="28"/>
          <w:lang w:val="uk-UA"/>
        </w:rPr>
        <w:t>ормами Кодексу</w:t>
      </w:r>
      <w:r w:rsidR="0049147C" w:rsidRPr="0049147C">
        <w:rPr>
          <w:sz w:val="28"/>
          <w:szCs w:val="28"/>
        </w:rPr>
        <w:t xml:space="preserve"> </w:t>
      </w:r>
      <w:r>
        <w:rPr>
          <w:sz w:val="28"/>
          <w:szCs w:val="28"/>
          <w:lang w:val="uk-UA"/>
        </w:rPr>
        <w:t>встановлено</w:t>
      </w:r>
      <w:r w:rsidR="0049147C" w:rsidRPr="0049147C">
        <w:rPr>
          <w:sz w:val="28"/>
          <w:szCs w:val="28"/>
        </w:rPr>
        <w:t xml:space="preserve"> ставки </w:t>
      </w:r>
      <w:proofErr w:type="spellStart"/>
      <w:r w:rsidR="0049147C" w:rsidRPr="0049147C">
        <w:rPr>
          <w:sz w:val="28"/>
          <w:szCs w:val="28"/>
        </w:rPr>
        <w:t>туристичного</w:t>
      </w:r>
      <w:proofErr w:type="spellEnd"/>
      <w:r w:rsidR="0049147C" w:rsidRPr="0049147C">
        <w:rPr>
          <w:sz w:val="28"/>
          <w:szCs w:val="28"/>
        </w:rPr>
        <w:t xml:space="preserve"> </w:t>
      </w:r>
      <w:proofErr w:type="spellStart"/>
      <w:r w:rsidR="0049147C" w:rsidRPr="0049147C">
        <w:rPr>
          <w:sz w:val="28"/>
          <w:szCs w:val="28"/>
        </w:rPr>
        <w:t>збору</w:t>
      </w:r>
      <w:proofErr w:type="spellEnd"/>
      <w:r w:rsidR="0049147C" w:rsidRPr="0049147C">
        <w:rPr>
          <w:sz w:val="28"/>
          <w:szCs w:val="28"/>
        </w:rPr>
        <w:t xml:space="preserve">. </w:t>
      </w:r>
      <w:proofErr w:type="spellStart"/>
      <w:r w:rsidR="0049147C" w:rsidRPr="0049147C">
        <w:rPr>
          <w:sz w:val="28"/>
          <w:szCs w:val="28"/>
        </w:rPr>
        <w:t>Зокрема</w:t>
      </w:r>
      <w:proofErr w:type="spellEnd"/>
      <w:r w:rsidR="0049147C" w:rsidRPr="0049147C">
        <w:rPr>
          <w:sz w:val="28"/>
          <w:szCs w:val="28"/>
        </w:rPr>
        <w:t xml:space="preserve">, для </w:t>
      </w:r>
      <w:proofErr w:type="spellStart"/>
      <w:r w:rsidR="0049147C" w:rsidRPr="0049147C">
        <w:rPr>
          <w:sz w:val="28"/>
          <w:szCs w:val="28"/>
        </w:rPr>
        <w:t>внутрішн</w:t>
      </w:r>
      <w:proofErr w:type="spellEnd"/>
      <w:r w:rsidR="00EB1392">
        <w:rPr>
          <w:sz w:val="28"/>
          <w:szCs w:val="28"/>
          <w:lang w:val="uk-UA"/>
        </w:rPr>
        <w:t>ого</w:t>
      </w:r>
      <w:r w:rsidR="0049147C" w:rsidRPr="0049147C">
        <w:rPr>
          <w:sz w:val="28"/>
          <w:szCs w:val="28"/>
        </w:rPr>
        <w:t xml:space="preserve"> тури</w:t>
      </w:r>
      <w:proofErr w:type="spellStart"/>
      <w:r w:rsidR="00EB1392">
        <w:rPr>
          <w:sz w:val="28"/>
          <w:szCs w:val="28"/>
          <w:lang w:val="uk-UA"/>
        </w:rPr>
        <w:t>зму</w:t>
      </w:r>
      <w:proofErr w:type="spellEnd"/>
      <w:r w:rsidR="0049147C" w:rsidRPr="0049147C">
        <w:rPr>
          <w:sz w:val="28"/>
          <w:szCs w:val="28"/>
        </w:rPr>
        <w:t xml:space="preserve"> </w:t>
      </w:r>
      <w:proofErr w:type="spellStart"/>
      <w:r w:rsidR="0049147C" w:rsidRPr="0049147C">
        <w:rPr>
          <w:sz w:val="28"/>
          <w:szCs w:val="28"/>
        </w:rPr>
        <w:t>його</w:t>
      </w:r>
      <w:proofErr w:type="spellEnd"/>
      <w:r w:rsidR="0049147C" w:rsidRPr="0049147C">
        <w:rPr>
          <w:sz w:val="28"/>
          <w:szCs w:val="28"/>
        </w:rPr>
        <w:t xml:space="preserve"> ставки не </w:t>
      </w:r>
      <w:proofErr w:type="spellStart"/>
      <w:r w:rsidR="0049147C" w:rsidRPr="0049147C">
        <w:rPr>
          <w:sz w:val="28"/>
          <w:szCs w:val="28"/>
        </w:rPr>
        <w:t>повинні</w:t>
      </w:r>
      <w:proofErr w:type="spellEnd"/>
      <w:r w:rsidR="0049147C" w:rsidRPr="0049147C">
        <w:rPr>
          <w:sz w:val="28"/>
          <w:szCs w:val="28"/>
        </w:rPr>
        <w:t xml:space="preserve"> </w:t>
      </w:r>
      <w:proofErr w:type="spellStart"/>
      <w:r w:rsidR="0049147C" w:rsidRPr="0049147C">
        <w:rPr>
          <w:sz w:val="28"/>
          <w:szCs w:val="28"/>
        </w:rPr>
        <w:t>перевищити</w:t>
      </w:r>
      <w:proofErr w:type="spellEnd"/>
      <w:r w:rsidR="0049147C" w:rsidRPr="0049147C">
        <w:rPr>
          <w:sz w:val="28"/>
          <w:szCs w:val="28"/>
        </w:rPr>
        <w:t xml:space="preserve"> 0,5% </w:t>
      </w:r>
      <w:proofErr w:type="spellStart"/>
      <w:r w:rsidR="0049147C" w:rsidRPr="0049147C">
        <w:rPr>
          <w:sz w:val="28"/>
          <w:szCs w:val="28"/>
        </w:rPr>
        <w:t>мінімальної</w:t>
      </w:r>
      <w:proofErr w:type="spellEnd"/>
      <w:r w:rsidR="0049147C" w:rsidRPr="0049147C">
        <w:rPr>
          <w:sz w:val="28"/>
          <w:szCs w:val="28"/>
        </w:rPr>
        <w:t xml:space="preserve"> </w:t>
      </w:r>
      <w:proofErr w:type="spellStart"/>
      <w:r w:rsidR="0049147C" w:rsidRPr="0049147C">
        <w:rPr>
          <w:sz w:val="28"/>
          <w:szCs w:val="28"/>
        </w:rPr>
        <w:t>заробітної</w:t>
      </w:r>
      <w:proofErr w:type="spellEnd"/>
      <w:r w:rsidR="0049147C" w:rsidRPr="0049147C">
        <w:rPr>
          <w:sz w:val="28"/>
          <w:szCs w:val="28"/>
        </w:rPr>
        <w:t xml:space="preserve"> плати на </w:t>
      </w:r>
      <w:proofErr w:type="spellStart"/>
      <w:r w:rsidR="0049147C" w:rsidRPr="0049147C">
        <w:rPr>
          <w:sz w:val="28"/>
          <w:szCs w:val="28"/>
        </w:rPr>
        <w:t>добу</w:t>
      </w:r>
      <w:proofErr w:type="spellEnd"/>
      <w:r w:rsidR="00EB1392">
        <w:rPr>
          <w:sz w:val="28"/>
          <w:szCs w:val="28"/>
          <w:lang w:val="uk-UA"/>
        </w:rPr>
        <w:t xml:space="preserve"> для однієї особи</w:t>
      </w:r>
      <w:r>
        <w:rPr>
          <w:sz w:val="28"/>
          <w:szCs w:val="28"/>
          <w:lang w:val="uk-UA"/>
        </w:rPr>
        <w:t xml:space="preserve">, </w:t>
      </w:r>
      <w:r w:rsidR="0049147C" w:rsidRPr="0049147C">
        <w:rPr>
          <w:sz w:val="28"/>
          <w:szCs w:val="28"/>
        </w:rPr>
        <w:t xml:space="preserve">для </w:t>
      </w:r>
      <w:proofErr w:type="spellStart"/>
      <w:r w:rsidR="0049147C" w:rsidRPr="0049147C">
        <w:rPr>
          <w:sz w:val="28"/>
          <w:szCs w:val="28"/>
        </w:rPr>
        <w:t>в'їзного</w:t>
      </w:r>
      <w:proofErr w:type="spellEnd"/>
      <w:r w:rsidR="0049147C" w:rsidRPr="0049147C">
        <w:rPr>
          <w:sz w:val="28"/>
          <w:szCs w:val="28"/>
        </w:rPr>
        <w:t xml:space="preserve"> туризму – до 5</w:t>
      </w:r>
      <w:r w:rsidR="0049147C">
        <w:rPr>
          <w:sz w:val="28"/>
          <w:szCs w:val="28"/>
        </w:rPr>
        <w:t xml:space="preserve">% </w:t>
      </w:r>
      <w:proofErr w:type="spellStart"/>
      <w:r w:rsidR="0049147C">
        <w:rPr>
          <w:sz w:val="28"/>
          <w:szCs w:val="28"/>
        </w:rPr>
        <w:t>мінімальної</w:t>
      </w:r>
      <w:proofErr w:type="spellEnd"/>
      <w:r w:rsidR="0049147C">
        <w:rPr>
          <w:sz w:val="28"/>
          <w:szCs w:val="28"/>
        </w:rPr>
        <w:t xml:space="preserve"> </w:t>
      </w:r>
      <w:proofErr w:type="spellStart"/>
      <w:r w:rsidR="0049147C">
        <w:rPr>
          <w:sz w:val="28"/>
          <w:szCs w:val="28"/>
        </w:rPr>
        <w:t>заробітної</w:t>
      </w:r>
      <w:proofErr w:type="spellEnd"/>
      <w:r w:rsidR="0049147C">
        <w:rPr>
          <w:sz w:val="28"/>
          <w:szCs w:val="28"/>
        </w:rPr>
        <w:t xml:space="preserve"> плати</w:t>
      </w:r>
      <w:r w:rsidR="00FB3398">
        <w:rPr>
          <w:sz w:val="28"/>
          <w:szCs w:val="28"/>
        </w:rPr>
        <w:t xml:space="preserve">, </w:t>
      </w:r>
      <w:proofErr w:type="spellStart"/>
      <w:r w:rsidR="00FB3398" w:rsidRPr="00D171E0">
        <w:rPr>
          <w:sz w:val="28"/>
          <w:szCs w:val="28"/>
          <w:shd w:val="clear" w:color="auto" w:fill="FFFFFF"/>
        </w:rPr>
        <w:t>встановленої</w:t>
      </w:r>
      <w:proofErr w:type="spellEnd"/>
      <w:r w:rsidR="00FB3398" w:rsidRPr="00D171E0">
        <w:rPr>
          <w:sz w:val="28"/>
          <w:szCs w:val="28"/>
          <w:shd w:val="clear" w:color="auto" w:fill="FFFFFF"/>
        </w:rPr>
        <w:t xml:space="preserve"> законом на 1 </w:t>
      </w:r>
      <w:proofErr w:type="spellStart"/>
      <w:r w:rsidR="00FB3398" w:rsidRPr="00D171E0">
        <w:rPr>
          <w:sz w:val="28"/>
          <w:szCs w:val="28"/>
          <w:shd w:val="clear" w:color="auto" w:fill="FFFFFF"/>
        </w:rPr>
        <w:t>січня</w:t>
      </w:r>
      <w:proofErr w:type="spellEnd"/>
      <w:r w:rsidR="00FB3398" w:rsidRPr="00D171E0">
        <w:rPr>
          <w:sz w:val="28"/>
          <w:szCs w:val="28"/>
          <w:shd w:val="clear" w:color="auto" w:fill="FFFFFF"/>
        </w:rPr>
        <w:t xml:space="preserve"> </w:t>
      </w:r>
      <w:proofErr w:type="spellStart"/>
      <w:r w:rsidR="00FB3398" w:rsidRPr="00D171E0">
        <w:rPr>
          <w:sz w:val="28"/>
          <w:szCs w:val="28"/>
          <w:shd w:val="clear" w:color="auto" w:fill="FFFFFF"/>
        </w:rPr>
        <w:t>звітного</w:t>
      </w:r>
      <w:proofErr w:type="spellEnd"/>
      <w:r w:rsidR="00FB3398" w:rsidRPr="00D171E0">
        <w:rPr>
          <w:sz w:val="28"/>
          <w:szCs w:val="28"/>
          <w:shd w:val="clear" w:color="auto" w:fill="FFFFFF"/>
        </w:rPr>
        <w:t xml:space="preserve"> (</w:t>
      </w:r>
      <w:proofErr w:type="spellStart"/>
      <w:r w:rsidR="00FB3398" w:rsidRPr="00D171E0">
        <w:rPr>
          <w:sz w:val="28"/>
          <w:szCs w:val="28"/>
          <w:shd w:val="clear" w:color="auto" w:fill="FFFFFF"/>
        </w:rPr>
        <w:t>податкового</w:t>
      </w:r>
      <w:proofErr w:type="spellEnd"/>
      <w:r w:rsidR="00FB3398" w:rsidRPr="00D171E0">
        <w:rPr>
          <w:sz w:val="28"/>
          <w:szCs w:val="28"/>
          <w:shd w:val="clear" w:color="auto" w:fill="FFFFFF"/>
        </w:rPr>
        <w:t xml:space="preserve">) року, для </w:t>
      </w:r>
      <w:proofErr w:type="spellStart"/>
      <w:r w:rsidR="00FB3398" w:rsidRPr="00D171E0">
        <w:rPr>
          <w:sz w:val="28"/>
          <w:szCs w:val="28"/>
          <w:shd w:val="clear" w:color="auto" w:fill="FFFFFF"/>
        </w:rPr>
        <w:t>однієї</w:t>
      </w:r>
      <w:proofErr w:type="spellEnd"/>
      <w:r w:rsidR="00FB3398" w:rsidRPr="00D171E0">
        <w:rPr>
          <w:sz w:val="28"/>
          <w:szCs w:val="28"/>
          <w:shd w:val="clear" w:color="auto" w:fill="FFFFFF"/>
        </w:rPr>
        <w:t xml:space="preserve"> особи за одну </w:t>
      </w:r>
      <w:proofErr w:type="spellStart"/>
      <w:r w:rsidR="00FB3398" w:rsidRPr="00D171E0">
        <w:rPr>
          <w:sz w:val="28"/>
          <w:szCs w:val="28"/>
          <w:shd w:val="clear" w:color="auto" w:fill="FFFFFF"/>
        </w:rPr>
        <w:t>добу</w:t>
      </w:r>
      <w:proofErr w:type="spellEnd"/>
      <w:r w:rsidR="00FB3398" w:rsidRPr="00D171E0">
        <w:rPr>
          <w:sz w:val="28"/>
          <w:szCs w:val="28"/>
          <w:shd w:val="clear" w:color="auto" w:fill="FFFFFF"/>
        </w:rPr>
        <w:t xml:space="preserve"> </w:t>
      </w:r>
      <w:proofErr w:type="spellStart"/>
      <w:r w:rsidR="00FB3398" w:rsidRPr="00D171E0">
        <w:rPr>
          <w:sz w:val="28"/>
          <w:szCs w:val="28"/>
          <w:shd w:val="clear" w:color="auto" w:fill="FFFFFF"/>
        </w:rPr>
        <w:t>тимчасового</w:t>
      </w:r>
      <w:proofErr w:type="spellEnd"/>
      <w:r w:rsidR="00FB3398" w:rsidRPr="00D171E0">
        <w:rPr>
          <w:sz w:val="28"/>
          <w:szCs w:val="28"/>
          <w:shd w:val="clear" w:color="auto" w:fill="FFFFFF"/>
        </w:rPr>
        <w:t xml:space="preserve"> </w:t>
      </w:r>
      <w:proofErr w:type="spellStart"/>
      <w:r w:rsidR="00FB3398" w:rsidRPr="00D171E0">
        <w:rPr>
          <w:sz w:val="28"/>
          <w:szCs w:val="28"/>
          <w:shd w:val="clear" w:color="auto" w:fill="FFFFFF"/>
        </w:rPr>
        <w:t>розміщення</w:t>
      </w:r>
      <w:proofErr w:type="spellEnd"/>
      <w:r w:rsidR="00FB3398" w:rsidRPr="00D171E0">
        <w:rPr>
          <w:sz w:val="28"/>
          <w:szCs w:val="28"/>
          <w:shd w:val="clear" w:color="auto" w:fill="FFFFFF"/>
        </w:rPr>
        <w:t>.</w:t>
      </w:r>
    </w:p>
    <w:p w14:paraId="286C4CA6" w14:textId="77777777" w:rsidR="00E67D33" w:rsidRDefault="0026098C" w:rsidP="008B140D">
      <w:pPr>
        <w:pStyle w:val="a9"/>
        <w:ind w:firstLine="720"/>
        <w:jc w:val="both"/>
        <w:rPr>
          <w:sz w:val="28"/>
          <w:szCs w:val="28"/>
        </w:rPr>
      </w:pPr>
      <w:r w:rsidRPr="00D171E0">
        <w:rPr>
          <w:sz w:val="28"/>
          <w:szCs w:val="28"/>
          <w:lang w:val="uk-UA"/>
        </w:rPr>
        <w:t xml:space="preserve"> </w:t>
      </w:r>
      <w:r w:rsidR="005464AE" w:rsidRPr="00D171E0">
        <w:rPr>
          <w:i/>
          <w:sz w:val="24"/>
          <w:szCs w:val="24"/>
        </w:rPr>
        <w:t xml:space="preserve"> </w:t>
      </w:r>
      <w:r w:rsidR="0049147C" w:rsidRPr="00D171E0">
        <w:rPr>
          <w:sz w:val="28"/>
          <w:szCs w:val="28"/>
        </w:rPr>
        <w:t xml:space="preserve"> Остаточний розмір ставок встановлюють місцеві ради. Відсутність</w:t>
      </w:r>
      <w:r w:rsidR="0049147C" w:rsidRPr="0049147C">
        <w:rPr>
          <w:sz w:val="28"/>
          <w:szCs w:val="28"/>
        </w:rPr>
        <w:t xml:space="preserve"> регулювання може призвести до невиконання вимог чинного законодавства. </w:t>
      </w:r>
      <w:r w:rsidR="00A2537E">
        <w:rPr>
          <w:sz w:val="28"/>
          <w:szCs w:val="28"/>
          <w:lang w:val="uk-UA"/>
        </w:rPr>
        <w:t xml:space="preserve">    </w:t>
      </w:r>
      <w:r w:rsidR="0049147C" w:rsidRPr="0049147C">
        <w:rPr>
          <w:sz w:val="28"/>
          <w:szCs w:val="28"/>
        </w:rPr>
        <w:t xml:space="preserve">Проблема не </w:t>
      </w:r>
      <w:proofErr w:type="spellStart"/>
      <w:r w:rsidR="0049147C" w:rsidRPr="0049147C">
        <w:rPr>
          <w:sz w:val="28"/>
          <w:szCs w:val="28"/>
        </w:rPr>
        <w:t>може</w:t>
      </w:r>
      <w:proofErr w:type="spellEnd"/>
      <w:r w:rsidR="0049147C" w:rsidRPr="0049147C">
        <w:rPr>
          <w:sz w:val="28"/>
          <w:szCs w:val="28"/>
        </w:rPr>
        <w:t xml:space="preserve"> бути </w:t>
      </w:r>
      <w:proofErr w:type="spellStart"/>
      <w:r w:rsidR="0049147C" w:rsidRPr="0049147C">
        <w:rPr>
          <w:sz w:val="28"/>
          <w:szCs w:val="28"/>
        </w:rPr>
        <w:t>розв’язана</w:t>
      </w:r>
      <w:proofErr w:type="spellEnd"/>
      <w:r w:rsidR="0049147C" w:rsidRPr="0049147C">
        <w:rPr>
          <w:sz w:val="28"/>
          <w:szCs w:val="28"/>
        </w:rPr>
        <w:t xml:space="preserve"> за допомогою діючого рішення </w:t>
      </w:r>
      <w:r w:rsidR="005464AE">
        <w:rPr>
          <w:sz w:val="28"/>
          <w:szCs w:val="28"/>
        </w:rPr>
        <w:t>селищної</w:t>
      </w:r>
      <w:r w:rsidR="0049147C" w:rsidRPr="0049147C">
        <w:rPr>
          <w:sz w:val="28"/>
          <w:szCs w:val="28"/>
        </w:rPr>
        <w:t xml:space="preserve"> ради, яке</w:t>
      </w:r>
      <w:r>
        <w:rPr>
          <w:sz w:val="28"/>
          <w:szCs w:val="28"/>
        </w:rPr>
        <w:t xml:space="preserve"> згідно норм Кодексу у 20</w:t>
      </w:r>
      <w:r w:rsidR="002878FE">
        <w:rPr>
          <w:sz w:val="28"/>
          <w:szCs w:val="28"/>
        </w:rPr>
        <w:t>20</w:t>
      </w:r>
      <w:r>
        <w:rPr>
          <w:sz w:val="28"/>
          <w:szCs w:val="28"/>
        </w:rPr>
        <w:t xml:space="preserve"> році</w:t>
      </w:r>
      <w:r w:rsidR="0049147C" w:rsidRPr="0049147C">
        <w:rPr>
          <w:sz w:val="28"/>
          <w:szCs w:val="28"/>
        </w:rPr>
        <w:t xml:space="preserve"> було прийнято </w:t>
      </w:r>
      <w:r w:rsidR="002878FE">
        <w:rPr>
          <w:sz w:val="28"/>
          <w:szCs w:val="28"/>
        </w:rPr>
        <w:t xml:space="preserve">із </w:t>
      </w:r>
      <w:r w:rsidR="0049147C" w:rsidRPr="0049147C">
        <w:rPr>
          <w:sz w:val="28"/>
          <w:szCs w:val="28"/>
        </w:rPr>
        <w:t>застосування</w:t>
      </w:r>
      <w:r w:rsidR="002878FE">
        <w:rPr>
          <w:sz w:val="28"/>
          <w:szCs w:val="28"/>
        </w:rPr>
        <w:t>м</w:t>
      </w:r>
      <w:r w:rsidR="0049147C" w:rsidRPr="0049147C">
        <w:rPr>
          <w:sz w:val="28"/>
          <w:szCs w:val="28"/>
        </w:rPr>
        <w:t xml:space="preserve"> регуляторної процедури</w:t>
      </w:r>
      <w:r w:rsidR="002878FE">
        <w:rPr>
          <w:sz w:val="28"/>
          <w:szCs w:val="28"/>
        </w:rPr>
        <w:t xml:space="preserve"> з терміном дії на протязі 2021 року</w:t>
      </w:r>
      <w:r w:rsidR="0049147C" w:rsidRPr="0049147C">
        <w:rPr>
          <w:sz w:val="28"/>
          <w:szCs w:val="28"/>
        </w:rPr>
        <w:t>.</w:t>
      </w:r>
    </w:p>
    <w:p w14:paraId="5DC534E0" w14:textId="77777777" w:rsidR="00462A8A" w:rsidRDefault="00462A8A" w:rsidP="002E4170">
      <w:pPr>
        <w:spacing w:after="0" w:line="240" w:lineRule="auto"/>
        <w:ind w:firstLine="708"/>
        <w:jc w:val="both"/>
        <w:rPr>
          <w:rFonts w:ascii="Times New Roman" w:hAnsi="Times New Roman" w:cs="Times New Roman"/>
          <w:b/>
          <w:sz w:val="28"/>
          <w:szCs w:val="28"/>
        </w:rPr>
      </w:pPr>
      <w:r w:rsidRPr="006B18D0">
        <w:rPr>
          <w:rFonts w:ascii="Times New Roman" w:hAnsi="Times New Roman" w:cs="Times New Roman"/>
          <w:b/>
          <w:sz w:val="28"/>
          <w:szCs w:val="28"/>
        </w:rPr>
        <w:t>Підтвердження важливості проблеми:</w:t>
      </w:r>
    </w:p>
    <w:p w14:paraId="718A5488" w14:textId="77777777" w:rsidR="00462A8A" w:rsidRPr="006B18D0" w:rsidRDefault="00462A8A" w:rsidP="002E4170">
      <w:pPr>
        <w:spacing w:after="0" w:line="240" w:lineRule="auto"/>
        <w:ind w:firstLine="708"/>
        <w:jc w:val="both"/>
        <w:rPr>
          <w:rFonts w:ascii="Times New Roman" w:hAnsi="Times New Roman" w:cs="Times New Roman"/>
          <w:sz w:val="28"/>
          <w:szCs w:val="28"/>
        </w:rPr>
      </w:pPr>
      <w:r w:rsidRPr="006B18D0">
        <w:rPr>
          <w:rFonts w:ascii="Times New Roman" w:hAnsi="Times New Roman" w:cs="Times New Roman"/>
          <w:sz w:val="28"/>
          <w:szCs w:val="28"/>
        </w:rPr>
        <w:t xml:space="preserve">Важливість проблеми при затверджені місцевих податків та зборів полягає у оптимізації розмірів ставок місцевих податків та зборів на території </w:t>
      </w:r>
      <w:r w:rsidR="00E67D33">
        <w:rPr>
          <w:rFonts w:ascii="Times New Roman" w:hAnsi="Times New Roman" w:cs="Times New Roman"/>
          <w:sz w:val="28"/>
          <w:szCs w:val="28"/>
        </w:rPr>
        <w:t>Млинівської селищної ради</w:t>
      </w:r>
      <w:r w:rsidRPr="006B18D0">
        <w:rPr>
          <w:rFonts w:ascii="Times New Roman" w:hAnsi="Times New Roman" w:cs="Times New Roman"/>
          <w:sz w:val="28"/>
          <w:szCs w:val="28"/>
        </w:rPr>
        <w:t xml:space="preserve"> та збільшенні надходження коштів до</w:t>
      </w:r>
      <w:r w:rsidR="002E77F8">
        <w:rPr>
          <w:rFonts w:ascii="Times New Roman" w:hAnsi="Times New Roman" w:cs="Times New Roman"/>
          <w:sz w:val="28"/>
          <w:szCs w:val="28"/>
        </w:rPr>
        <w:t xml:space="preserve"> загального фонду</w:t>
      </w:r>
      <w:r w:rsidRPr="006B18D0">
        <w:rPr>
          <w:rFonts w:ascii="Times New Roman" w:hAnsi="Times New Roman" w:cs="Times New Roman"/>
          <w:sz w:val="28"/>
          <w:szCs w:val="28"/>
        </w:rPr>
        <w:t xml:space="preserve"> бюджету. Місцеві податки та збори зараховуються до бюджету громади та є її бюджетоутворюючим джерелом, а також забезпечують збалансованість дохідної частини бюджету.</w:t>
      </w:r>
    </w:p>
    <w:p w14:paraId="62D9D978" w14:textId="77777777" w:rsidR="00555A9B" w:rsidRPr="00E67D33" w:rsidRDefault="00555A9B" w:rsidP="002E4170">
      <w:pPr>
        <w:shd w:val="clear" w:color="auto" w:fill="FFFFFF"/>
        <w:spacing w:after="0" w:line="240" w:lineRule="auto"/>
        <w:ind w:firstLine="708"/>
        <w:jc w:val="both"/>
        <w:rPr>
          <w:rFonts w:ascii="Arial" w:eastAsia="Times New Roman" w:hAnsi="Arial" w:cs="Arial"/>
          <w:sz w:val="21"/>
          <w:szCs w:val="21"/>
          <w:lang w:eastAsia="ru-RU"/>
        </w:rPr>
      </w:pPr>
      <w:r w:rsidRPr="00E67D33">
        <w:rPr>
          <w:rFonts w:ascii="Times New Roman" w:eastAsia="Times New Roman" w:hAnsi="Times New Roman" w:cs="Times New Roman"/>
          <w:sz w:val="28"/>
          <w:szCs w:val="28"/>
          <w:bdr w:val="none" w:sz="0" w:space="0" w:color="auto" w:frame="1"/>
          <w:lang w:eastAsia="ru-RU"/>
        </w:rPr>
        <w:t xml:space="preserve">За даними звітів </w:t>
      </w:r>
      <w:r w:rsidR="00E67D33" w:rsidRPr="00E67D33">
        <w:rPr>
          <w:rFonts w:ascii="Times New Roman" w:eastAsia="Times New Roman" w:hAnsi="Times New Roman" w:cs="Times New Roman"/>
          <w:sz w:val="28"/>
          <w:szCs w:val="28"/>
          <w:bdr w:val="none" w:sz="0" w:space="0" w:color="auto" w:frame="1"/>
          <w:lang w:eastAsia="ru-RU"/>
        </w:rPr>
        <w:t>фінансово</w:t>
      </w:r>
      <w:r w:rsidR="00D171E0">
        <w:rPr>
          <w:rFonts w:ascii="Times New Roman" w:eastAsia="Times New Roman" w:hAnsi="Times New Roman" w:cs="Times New Roman"/>
          <w:sz w:val="28"/>
          <w:szCs w:val="28"/>
          <w:bdr w:val="none" w:sz="0" w:space="0" w:color="auto" w:frame="1"/>
          <w:lang w:eastAsia="ru-RU"/>
        </w:rPr>
        <w:t>го</w:t>
      </w:r>
      <w:r w:rsidR="00E67D33" w:rsidRPr="00E67D33">
        <w:rPr>
          <w:rFonts w:ascii="Times New Roman" w:eastAsia="Times New Roman" w:hAnsi="Times New Roman" w:cs="Times New Roman"/>
          <w:sz w:val="28"/>
          <w:szCs w:val="28"/>
          <w:bdr w:val="none" w:sz="0" w:space="0" w:color="auto" w:frame="1"/>
          <w:lang w:eastAsia="ru-RU"/>
        </w:rPr>
        <w:t xml:space="preserve"> управління</w:t>
      </w:r>
      <w:r w:rsidR="002807A5">
        <w:rPr>
          <w:rFonts w:ascii="Times New Roman" w:eastAsia="Times New Roman" w:hAnsi="Times New Roman" w:cs="Times New Roman"/>
          <w:sz w:val="28"/>
          <w:szCs w:val="28"/>
          <w:bdr w:val="none" w:sz="0" w:space="0" w:color="auto" w:frame="1"/>
          <w:lang w:eastAsia="ru-RU"/>
        </w:rPr>
        <w:t xml:space="preserve"> Млинівської</w:t>
      </w:r>
      <w:r w:rsidR="00E67D33" w:rsidRPr="00E67D33">
        <w:rPr>
          <w:rFonts w:ascii="Times New Roman" w:eastAsia="Times New Roman" w:hAnsi="Times New Roman" w:cs="Times New Roman"/>
          <w:sz w:val="28"/>
          <w:szCs w:val="28"/>
          <w:bdr w:val="none" w:sz="0" w:space="0" w:color="auto" w:frame="1"/>
          <w:lang w:eastAsia="ru-RU"/>
        </w:rPr>
        <w:t xml:space="preserve"> селищної ради</w:t>
      </w:r>
      <w:r w:rsidRPr="00E67D33">
        <w:rPr>
          <w:rFonts w:ascii="Times New Roman" w:eastAsia="Times New Roman" w:hAnsi="Times New Roman" w:cs="Times New Roman"/>
          <w:sz w:val="28"/>
          <w:szCs w:val="28"/>
          <w:bdr w:val="none" w:sz="0" w:space="0" w:color="auto" w:frame="1"/>
          <w:lang w:eastAsia="ru-RU"/>
        </w:rPr>
        <w:t>  про виконання дохідної частини бюджету, у 201</w:t>
      </w:r>
      <w:r w:rsidR="002A2A6A">
        <w:rPr>
          <w:rFonts w:ascii="Times New Roman" w:eastAsia="Times New Roman" w:hAnsi="Times New Roman" w:cs="Times New Roman"/>
          <w:sz w:val="28"/>
          <w:szCs w:val="28"/>
          <w:bdr w:val="none" w:sz="0" w:space="0" w:color="auto" w:frame="1"/>
          <w:lang w:eastAsia="ru-RU"/>
        </w:rPr>
        <w:t>7</w:t>
      </w:r>
      <w:r w:rsidRPr="00E67D33">
        <w:rPr>
          <w:rFonts w:ascii="Times New Roman" w:eastAsia="Times New Roman" w:hAnsi="Times New Roman" w:cs="Times New Roman"/>
          <w:sz w:val="28"/>
          <w:szCs w:val="28"/>
          <w:bdr w:val="none" w:sz="0" w:space="0" w:color="auto" w:frame="1"/>
          <w:lang w:eastAsia="ru-RU"/>
        </w:rPr>
        <w:t>-20</w:t>
      </w:r>
      <w:r w:rsidR="003026D1">
        <w:rPr>
          <w:rFonts w:ascii="Times New Roman" w:eastAsia="Times New Roman" w:hAnsi="Times New Roman" w:cs="Times New Roman"/>
          <w:sz w:val="28"/>
          <w:szCs w:val="28"/>
          <w:bdr w:val="none" w:sz="0" w:space="0" w:color="auto" w:frame="1"/>
          <w:lang w:eastAsia="ru-RU"/>
        </w:rPr>
        <w:t>20</w:t>
      </w:r>
      <w:r w:rsidRPr="00E67D33">
        <w:rPr>
          <w:rFonts w:ascii="Times New Roman" w:eastAsia="Times New Roman" w:hAnsi="Times New Roman" w:cs="Times New Roman"/>
          <w:sz w:val="28"/>
          <w:szCs w:val="28"/>
          <w:bdr w:val="none" w:sz="0" w:space="0" w:color="auto" w:frame="1"/>
          <w:lang w:eastAsia="ru-RU"/>
        </w:rPr>
        <w:t xml:space="preserve"> роках до міс</w:t>
      </w:r>
      <w:r w:rsidR="00E67D33" w:rsidRPr="00E67D33">
        <w:rPr>
          <w:rFonts w:ascii="Times New Roman" w:eastAsia="Times New Roman" w:hAnsi="Times New Roman" w:cs="Times New Roman"/>
          <w:sz w:val="28"/>
          <w:szCs w:val="28"/>
          <w:bdr w:val="none" w:sz="0" w:space="0" w:color="auto" w:frame="1"/>
          <w:lang w:eastAsia="ru-RU"/>
        </w:rPr>
        <w:t>цевого</w:t>
      </w:r>
      <w:r w:rsidRPr="00E67D33">
        <w:rPr>
          <w:rFonts w:ascii="Times New Roman" w:eastAsia="Times New Roman" w:hAnsi="Times New Roman" w:cs="Times New Roman"/>
          <w:sz w:val="28"/>
          <w:szCs w:val="28"/>
          <w:bdr w:val="none" w:sz="0" w:space="0" w:color="auto" w:frame="1"/>
          <w:lang w:eastAsia="ru-RU"/>
        </w:rPr>
        <w:t xml:space="preserve"> бюджету </w:t>
      </w:r>
      <w:r w:rsidR="00E67D33" w:rsidRPr="00E67D33">
        <w:rPr>
          <w:rFonts w:ascii="Times New Roman" w:eastAsia="Times New Roman" w:hAnsi="Times New Roman" w:cs="Times New Roman"/>
          <w:sz w:val="28"/>
          <w:szCs w:val="28"/>
          <w:bdr w:val="none" w:sz="0" w:space="0" w:color="auto" w:frame="1"/>
          <w:lang w:eastAsia="ru-RU"/>
        </w:rPr>
        <w:t>туристичний збір не надходив.</w:t>
      </w:r>
    </w:p>
    <w:p w14:paraId="5A78B85E" w14:textId="77777777" w:rsidR="00462A8A" w:rsidRPr="006B18D0" w:rsidRDefault="00462A8A" w:rsidP="002E4170">
      <w:pPr>
        <w:spacing w:after="0" w:line="240" w:lineRule="auto"/>
        <w:jc w:val="both"/>
        <w:rPr>
          <w:rFonts w:ascii="Times New Roman" w:hAnsi="Times New Roman" w:cs="Times New Roman"/>
          <w:sz w:val="28"/>
          <w:szCs w:val="28"/>
        </w:rPr>
      </w:pPr>
    </w:p>
    <w:p w14:paraId="6445DDF1" w14:textId="77777777" w:rsidR="00462A8A" w:rsidRDefault="00A13622" w:rsidP="00462A8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        </w:t>
      </w:r>
      <w:r w:rsidR="00462A8A" w:rsidRPr="006B18D0">
        <w:rPr>
          <w:rFonts w:ascii="Times New Roman" w:hAnsi="Times New Roman" w:cs="Times New Roman"/>
          <w:b/>
          <w:sz w:val="28"/>
          <w:szCs w:val="28"/>
        </w:rPr>
        <w:t>Основні групи (підгрупи), на які проблема справляє вплив:</w:t>
      </w:r>
    </w:p>
    <w:p w14:paraId="676040B0" w14:textId="77777777" w:rsidR="00B34DF7" w:rsidRPr="006B18D0" w:rsidRDefault="00D9493C" w:rsidP="00D9493C">
      <w:pPr>
        <w:tabs>
          <w:tab w:val="left" w:pos="7080"/>
        </w:tabs>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 xml:space="preserve">                 </w:t>
      </w:r>
      <w:r w:rsidRPr="00A67B3F">
        <w:rPr>
          <w:rFonts w:ascii="Times New Roman" w:hAnsi="Times New Roman"/>
          <w:i/>
          <w:sz w:val="24"/>
          <w:szCs w:val="24"/>
        </w:rPr>
        <w:t>Таблиця</w:t>
      </w:r>
      <w:r>
        <w:rPr>
          <w:rFonts w:ascii="Times New Roman" w:hAnsi="Times New Roman"/>
          <w:i/>
          <w:sz w:val="24"/>
          <w:szCs w:val="24"/>
        </w:rPr>
        <w:t xml:space="preserve">  1</w:t>
      </w:r>
    </w:p>
    <w:tbl>
      <w:tblPr>
        <w:tblStyle w:val="a4"/>
        <w:tblW w:w="0" w:type="auto"/>
        <w:tblLook w:val="04A0" w:firstRow="1" w:lastRow="0" w:firstColumn="1" w:lastColumn="0" w:noHBand="0" w:noVBand="1"/>
      </w:tblPr>
      <w:tblGrid>
        <w:gridCol w:w="3209"/>
        <w:gridCol w:w="3209"/>
        <w:gridCol w:w="3210"/>
      </w:tblGrid>
      <w:tr w:rsidR="00462A8A" w:rsidRPr="006B18D0" w14:paraId="78D759AF" w14:textId="77777777" w:rsidTr="00123BA7">
        <w:tc>
          <w:tcPr>
            <w:tcW w:w="3209" w:type="dxa"/>
            <w:tcBorders>
              <w:top w:val="single" w:sz="4" w:space="0" w:color="auto"/>
              <w:left w:val="single" w:sz="4" w:space="0" w:color="auto"/>
              <w:bottom w:val="single" w:sz="4" w:space="0" w:color="auto"/>
              <w:right w:val="single" w:sz="4" w:space="0" w:color="auto"/>
            </w:tcBorders>
            <w:hideMark/>
          </w:tcPr>
          <w:p w14:paraId="729E8D7B" w14:textId="77777777" w:rsidR="00462A8A" w:rsidRPr="003F4074" w:rsidRDefault="00462A8A" w:rsidP="00123BA7">
            <w:pPr>
              <w:jc w:val="center"/>
              <w:rPr>
                <w:rFonts w:ascii="Times New Roman" w:hAnsi="Times New Roman" w:cs="Times New Roman"/>
                <w:b/>
                <w:sz w:val="24"/>
                <w:szCs w:val="24"/>
              </w:rPr>
            </w:pPr>
            <w:r w:rsidRPr="003F4074">
              <w:rPr>
                <w:rFonts w:ascii="Times New Roman" w:hAnsi="Times New Roman" w:cs="Times New Roman"/>
                <w:b/>
                <w:sz w:val="24"/>
                <w:szCs w:val="24"/>
              </w:rPr>
              <w:lastRenderedPageBreak/>
              <w:t>Групи(підгрупи)</w:t>
            </w:r>
          </w:p>
        </w:tc>
        <w:tc>
          <w:tcPr>
            <w:tcW w:w="3209" w:type="dxa"/>
            <w:tcBorders>
              <w:top w:val="single" w:sz="4" w:space="0" w:color="auto"/>
              <w:left w:val="single" w:sz="4" w:space="0" w:color="auto"/>
              <w:bottom w:val="single" w:sz="4" w:space="0" w:color="auto"/>
              <w:right w:val="single" w:sz="4" w:space="0" w:color="auto"/>
            </w:tcBorders>
            <w:hideMark/>
          </w:tcPr>
          <w:p w14:paraId="47A696F4" w14:textId="77777777" w:rsidR="00462A8A" w:rsidRPr="003F4074" w:rsidRDefault="00462A8A" w:rsidP="00123BA7">
            <w:pPr>
              <w:jc w:val="center"/>
              <w:rPr>
                <w:rFonts w:ascii="Times New Roman" w:hAnsi="Times New Roman" w:cs="Times New Roman"/>
                <w:b/>
                <w:sz w:val="24"/>
                <w:szCs w:val="24"/>
              </w:rPr>
            </w:pPr>
            <w:r w:rsidRPr="003F4074">
              <w:rPr>
                <w:rFonts w:ascii="Times New Roman" w:hAnsi="Times New Roman" w:cs="Times New Roman"/>
                <w:b/>
                <w:sz w:val="24"/>
                <w:szCs w:val="24"/>
              </w:rPr>
              <w:t>Так</w:t>
            </w:r>
          </w:p>
        </w:tc>
        <w:tc>
          <w:tcPr>
            <w:tcW w:w="3210" w:type="dxa"/>
            <w:tcBorders>
              <w:top w:val="single" w:sz="4" w:space="0" w:color="auto"/>
              <w:left w:val="single" w:sz="4" w:space="0" w:color="auto"/>
              <w:bottom w:val="single" w:sz="4" w:space="0" w:color="auto"/>
              <w:right w:val="single" w:sz="4" w:space="0" w:color="auto"/>
            </w:tcBorders>
            <w:hideMark/>
          </w:tcPr>
          <w:p w14:paraId="5CF9DE70" w14:textId="77777777" w:rsidR="00462A8A" w:rsidRPr="003F4074" w:rsidRDefault="00462A8A" w:rsidP="00123BA7">
            <w:pPr>
              <w:jc w:val="center"/>
              <w:rPr>
                <w:rFonts w:ascii="Times New Roman" w:hAnsi="Times New Roman" w:cs="Times New Roman"/>
                <w:b/>
                <w:sz w:val="24"/>
                <w:szCs w:val="24"/>
              </w:rPr>
            </w:pPr>
            <w:r w:rsidRPr="003F4074">
              <w:rPr>
                <w:rFonts w:ascii="Times New Roman" w:hAnsi="Times New Roman" w:cs="Times New Roman"/>
                <w:b/>
                <w:sz w:val="24"/>
                <w:szCs w:val="24"/>
              </w:rPr>
              <w:t>Ні</w:t>
            </w:r>
          </w:p>
        </w:tc>
      </w:tr>
      <w:tr w:rsidR="00462A8A" w:rsidRPr="006B18D0" w14:paraId="3ECEC72D" w14:textId="77777777" w:rsidTr="00123BA7">
        <w:trPr>
          <w:trHeight w:val="509"/>
        </w:trPr>
        <w:tc>
          <w:tcPr>
            <w:tcW w:w="3209" w:type="dxa"/>
            <w:tcBorders>
              <w:top w:val="single" w:sz="4" w:space="0" w:color="auto"/>
              <w:left w:val="single" w:sz="4" w:space="0" w:color="auto"/>
              <w:bottom w:val="single" w:sz="4" w:space="0" w:color="auto"/>
              <w:right w:val="single" w:sz="4" w:space="0" w:color="auto"/>
            </w:tcBorders>
            <w:hideMark/>
          </w:tcPr>
          <w:p w14:paraId="78987719" w14:textId="77777777" w:rsidR="00462A8A" w:rsidRPr="003F4074" w:rsidRDefault="00462A8A" w:rsidP="00F910BF">
            <w:pPr>
              <w:rPr>
                <w:rFonts w:ascii="Times New Roman" w:hAnsi="Times New Roman" w:cs="Times New Roman"/>
                <w:sz w:val="24"/>
                <w:szCs w:val="24"/>
              </w:rPr>
            </w:pPr>
            <w:r w:rsidRPr="003F4074">
              <w:rPr>
                <w:rFonts w:ascii="Times New Roman" w:hAnsi="Times New Roman" w:cs="Times New Roman"/>
                <w:sz w:val="24"/>
                <w:szCs w:val="24"/>
              </w:rPr>
              <w:t xml:space="preserve">Громадяни </w:t>
            </w:r>
            <w:r w:rsidR="00F910BF">
              <w:rPr>
                <w:rFonts w:ascii="Times New Roman" w:hAnsi="Times New Roman" w:cs="Times New Roman"/>
                <w:sz w:val="24"/>
                <w:szCs w:val="24"/>
              </w:rPr>
              <w:t>(споживачі)</w:t>
            </w:r>
          </w:p>
        </w:tc>
        <w:tc>
          <w:tcPr>
            <w:tcW w:w="3209" w:type="dxa"/>
            <w:tcBorders>
              <w:top w:val="single" w:sz="4" w:space="0" w:color="auto"/>
              <w:left w:val="single" w:sz="4" w:space="0" w:color="auto"/>
              <w:bottom w:val="single" w:sz="4" w:space="0" w:color="auto"/>
              <w:right w:val="single" w:sz="4" w:space="0" w:color="auto"/>
            </w:tcBorders>
            <w:hideMark/>
          </w:tcPr>
          <w:p w14:paraId="0C1DE2E9" w14:textId="77777777" w:rsidR="00462A8A" w:rsidRPr="003F4074" w:rsidRDefault="00462A8A" w:rsidP="00F910BF">
            <w:pPr>
              <w:jc w:val="center"/>
              <w:rPr>
                <w:rFonts w:ascii="Times New Roman" w:hAnsi="Times New Roman" w:cs="Times New Roman"/>
                <w:sz w:val="24"/>
                <w:szCs w:val="24"/>
              </w:rPr>
            </w:pPr>
            <w:r w:rsidRPr="003F4074">
              <w:rPr>
                <w:rFonts w:ascii="Times New Roman" w:hAnsi="Times New Roman" w:cs="Times New Roman"/>
                <w:sz w:val="24"/>
                <w:szCs w:val="24"/>
              </w:rPr>
              <w:t>так</w:t>
            </w:r>
          </w:p>
        </w:tc>
        <w:tc>
          <w:tcPr>
            <w:tcW w:w="3210" w:type="dxa"/>
            <w:tcBorders>
              <w:top w:val="single" w:sz="4" w:space="0" w:color="auto"/>
              <w:left w:val="single" w:sz="4" w:space="0" w:color="auto"/>
              <w:bottom w:val="single" w:sz="4" w:space="0" w:color="auto"/>
              <w:right w:val="single" w:sz="4" w:space="0" w:color="auto"/>
            </w:tcBorders>
          </w:tcPr>
          <w:p w14:paraId="7196BC9D" w14:textId="77777777" w:rsidR="00462A8A" w:rsidRPr="003F4074" w:rsidRDefault="00462A8A" w:rsidP="00123BA7">
            <w:pPr>
              <w:jc w:val="center"/>
              <w:rPr>
                <w:rFonts w:ascii="Times New Roman" w:hAnsi="Times New Roman" w:cs="Times New Roman"/>
                <w:sz w:val="24"/>
                <w:szCs w:val="24"/>
              </w:rPr>
            </w:pPr>
          </w:p>
        </w:tc>
      </w:tr>
      <w:tr w:rsidR="00462A8A" w:rsidRPr="006B18D0" w14:paraId="37BD7C7F" w14:textId="77777777" w:rsidTr="00123BA7">
        <w:tc>
          <w:tcPr>
            <w:tcW w:w="3209" w:type="dxa"/>
            <w:tcBorders>
              <w:top w:val="single" w:sz="4" w:space="0" w:color="auto"/>
              <w:left w:val="single" w:sz="4" w:space="0" w:color="auto"/>
              <w:bottom w:val="single" w:sz="4" w:space="0" w:color="auto"/>
              <w:right w:val="single" w:sz="4" w:space="0" w:color="auto"/>
            </w:tcBorders>
            <w:hideMark/>
          </w:tcPr>
          <w:p w14:paraId="1DBBD1CE" w14:textId="77777777" w:rsidR="00462A8A" w:rsidRPr="003F4074" w:rsidRDefault="00462A8A" w:rsidP="00F910BF">
            <w:pPr>
              <w:rPr>
                <w:rFonts w:ascii="Times New Roman" w:hAnsi="Times New Roman" w:cs="Times New Roman"/>
                <w:sz w:val="24"/>
                <w:szCs w:val="24"/>
              </w:rPr>
            </w:pPr>
            <w:r w:rsidRPr="003F4074">
              <w:rPr>
                <w:rFonts w:ascii="Times New Roman" w:hAnsi="Times New Roman" w:cs="Times New Roman"/>
                <w:sz w:val="24"/>
                <w:szCs w:val="24"/>
              </w:rPr>
              <w:t>Орган місцевого самоврядування</w:t>
            </w:r>
          </w:p>
        </w:tc>
        <w:tc>
          <w:tcPr>
            <w:tcW w:w="3209" w:type="dxa"/>
            <w:tcBorders>
              <w:top w:val="single" w:sz="4" w:space="0" w:color="auto"/>
              <w:left w:val="single" w:sz="4" w:space="0" w:color="auto"/>
              <w:bottom w:val="single" w:sz="4" w:space="0" w:color="auto"/>
              <w:right w:val="single" w:sz="4" w:space="0" w:color="auto"/>
            </w:tcBorders>
            <w:hideMark/>
          </w:tcPr>
          <w:p w14:paraId="496C981D" w14:textId="77777777" w:rsidR="00462A8A" w:rsidRPr="003F4074" w:rsidRDefault="00462A8A" w:rsidP="00123BA7">
            <w:pPr>
              <w:jc w:val="center"/>
              <w:rPr>
                <w:rFonts w:ascii="Times New Roman" w:hAnsi="Times New Roman" w:cs="Times New Roman"/>
                <w:sz w:val="24"/>
                <w:szCs w:val="24"/>
              </w:rPr>
            </w:pPr>
            <w:r w:rsidRPr="003F4074">
              <w:rPr>
                <w:rFonts w:ascii="Times New Roman" w:hAnsi="Times New Roman" w:cs="Times New Roman"/>
                <w:sz w:val="24"/>
                <w:szCs w:val="24"/>
              </w:rPr>
              <w:t>так</w:t>
            </w:r>
          </w:p>
        </w:tc>
        <w:tc>
          <w:tcPr>
            <w:tcW w:w="3210" w:type="dxa"/>
            <w:tcBorders>
              <w:top w:val="single" w:sz="4" w:space="0" w:color="auto"/>
              <w:left w:val="single" w:sz="4" w:space="0" w:color="auto"/>
              <w:bottom w:val="single" w:sz="4" w:space="0" w:color="auto"/>
              <w:right w:val="single" w:sz="4" w:space="0" w:color="auto"/>
            </w:tcBorders>
          </w:tcPr>
          <w:p w14:paraId="661466ED" w14:textId="77777777" w:rsidR="00462A8A" w:rsidRPr="003F4074" w:rsidRDefault="00462A8A" w:rsidP="00123BA7">
            <w:pPr>
              <w:jc w:val="center"/>
              <w:rPr>
                <w:rFonts w:ascii="Times New Roman" w:hAnsi="Times New Roman" w:cs="Times New Roman"/>
                <w:sz w:val="24"/>
                <w:szCs w:val="24"/>
              </w:rPr>
            </w:pPr>
          </w:p>
        </w:tc>
      </w:tr>
      <w:tr w:rsidR="00462A8A" w:rsidRPr="006B18D0" w14:paraId="0746A9EE" w14:textId="77777777" w:rsidTr="00123BA7">
        <w:tc>
          <w:tcPr>
            <w:tcW w:w="3209" w:type="dxa"/>
            <w:tcBorders>
              <w:top w:val="single" w:sz="4" w:space="0" w:color="auto"/>
              <w:left w:val="single" w:sz="4" w:space="0" w:color="auto"/>
              <w:bottom w:val="single" w:sz="4" w:space="0" w:color="auto"/>
              <w:right w:val="single" w:sz="4" w:space="0" w:color="auto"/>
            </w:tcBorders>
            <w:hideMark/>
          </w:tcPr>
          <w:p w14:paraId="7B5DEB46" w14:textId="77777777" w:rsidR="00462A8A" w:rsidRPr="003F4074" w:rsidRDefault="00462A8A" w:rsidP="00123BA7">
            <w:pPr>
              <w:rPr>
                <w:rFonts w:ascii="Times New Roman" w:hAnsi="Times New Roman" w:cs="Times New Roman"/>
                <w:sz w:val="24"/>
                <w:szCs w:val="24"/>
              </w:rPr>
            </w:pPr>
            <w:r w:rsidRPr="003F4074">
              <w:rPr>
                <w:rFonts w:ascii="Times New Roman" w:hAnsi="Times New Roman" w:cs="Times New Roman"/>
                <w:sz w:val="24"/>
                <w:szCs w:val="24"/>
              </w:rPr>
              <w:t>Суб’єкти господарювання</w:t>
            </w:r>
            <w:r w:rsidR="00F910BF">
              <w:rPr>
                <w:rFonts w:ascii="Times New Roman" w:hAnsi="Times New Roman" w:cs="Times New Roman"/>
                <w:sz w:val="24"/>
                <w:szCs w:val="24"/>
              </w:rPr>
              <w:t xml:space="preserve"> (податкові агенти)</w:t>
            </w:r>
          </w:p>
        </w:tc>
        <w:tc>
          <w:tcPr>
            <w:tcW w:w="3209" w:type="dxa"/>
            <w:tcBorders>
              <w:top w:val="single" w:sz="4" w:space="0" w:color="auto"/>
              <w:left w:val="single" w:sz="4" w:space="0" w:color="auto"/>
              <w:bottom w:val="single" w:sz="4" w:space="0" w:color="auto"/>
              <w:right w:val="single" w:sz="4" w:space="0" w:color="auto"/>
            </w:tcBorders>
            <w:hideMark/>
          </w:tcPr>
          <w:p w14:paraId="5D17E625" w14:textId="77777777" w:rsidR="00462A8A" w:rsidRPr="003F4074" w:rsidRDefault="00462A8A" w:rsidP="00123BA7">
            <w:pPr>
              <w:jc w:val="center"/>
              <w:rPr>
                <w:rFonts w:ascii="Times New Roman" w:hAnsi="Times New Roman" w:cs="Times New Roman"/>
                <w:sz w:val="24"/>
                <w:szCs w:val="24"/>
              </w:rPr>
            </w:pPr>
            <w:r w:rsidRPr="003F4074">
              <w:rPr>
                <w:rFonts w:ascii="Times New Roman" w:hAnsi="Times New Roman" w:cs="Times New Roman"/>
                <w:sz w:val="24"/>
                <w:szCs w:val="24"/>
              </w:rPr>
              <w:t>так</w:t>
            </w:r>
          </w:p>
        </w:tc>
        <w:tc>
          <w:tcPr>
            <w:tcW w:w="3210" w:type="dxa"/>
            <w:tcBorders>
              <w:top w:val="single" w:sz="4" w:space="0" w:color="auto"/>
              <w:left w:val="single" w:sz="4" w:space="0" w:color="auto"/>
              <w:bottom w:val="single" w:sz="4" w:space="0" w:color="auto"/>
              <w:right w:val="single" w:sz="4" w:space="0" w:color="auto"/>
            </w:tcBorders>
          </w:tcPr>
          <w:p w14:paraId="78E5143F" w14:textId="77777777" w:rsidR="00462A8A" w:rsidRPr="003F4074" w:rsidRDefault="00462A8A" w:rsidP="00123BA7">
            <w:pPr>
              <w:jc w:val="center"/>
              <w:rPr>
                <w:rFonts w:ascii="Times New Roman" w:hAnsi="Times New Roman" w:cs="Times New Roman"/>
                <w:sz w:val="24"/>
                <w:szCs w:val="24"/>
              </w:rPr>
            </w:pPr>
          </w:p>
        </w:tc>
      </w:tr>
    </w:tbl>
    <w:p w14:paraId="3CF1B872" w14:textId="77777777" w:rsidR="003F4074" w:rsidRDefault="003F4074" w:rsidP="00462A8A">
      <w:pPr>
        <w:spacing w:after="0"/>
        <w:ind w:firstLine="708"/>
        <w:jc w:val="both"/>
        <w:rPr>
          <w:rFonts w:ascii="Times New Roman" w:hAnsi="Times New Roman" w:cs="Times New Roman"/>
          <w:sz w:val="28"/>
          <w:szCs w:val="28"/>
        </w:rPr>
      </w:pPr>
    </w:p>
    <w:p w14:paraId="203DD4F8" w14:textId="77777777" w:rsidR="00462A8A" w:rsidRPr="002E77F8" w:rsidRDefault="00462A8A" w:rsidP="002E4170">
      <w:pPr>
        <w:spacing w:after="0" w:line="240" w:lineRule="auto"/>
        <w:ind w:firstLine="708"/>
        <w:jc w:val="both"/>
        <w:rPr>
          <w:rFonts w:ascii="Times New Roman" w:hAnsi="Times New Roman" w:cs="Times New Roman"/>
          <w:sz w:val="28"/>
          <w:szCs w:val="28"/>
        </w:rPr>
      </w:pPr>
      <w:r w:rsidRPr="002E77F8">
        <w:rPr>
          <w:rFonts w:ascii="Times New Roman" w:hAnsi="Times New Roman" w:cs="Times New Roman"/>
          <w:sz w:val="28"/>
          <w:szCs w:val="28"/>
        </w:rPr>
        <w:t xml:space="preserve"> Кожен податок та збір є важливою складовою доходів бюджету, оскільки</w:t>
      </w:r>
    </w:p>
    <w:p w14:paraId="7F1FE29D" w14:textId="77777777" w:rsidR="00462A8A" w:rsidRPr="002E77F8" w:rsidRDefault="00462A8A" w:rsidP="002E4170">
      <w:pPr>
        <w:spacing w:after="0" w:line="240" w:lineRule="auto"/>
        <w:jc w:val="both"/>
        <w:rPr>
          <w:rFonts w:ascii="Times New Roman" w:hAnsi="Times New Roman" w:cs="Times New Roman"/>
          <w:sz w:val="28"/>
          <w:szCs w:val="28"/>
        </w:rPr>
      </w:pPr>
      <w:r w:rsidRPr="002E77F8">
        <w:rPr>
          <w:rFonts w:ascii="Times New Roman" w:hAnsi="Times New Roman" w:cs="Times New Roman"/>
          <w:sz w:val="28"/>
          <w:szCs w:val="28"/>
        </w:rPr>
        <w:t xml:space="preserve">забезпечує внесок у його наповнення. Згідно з бюджетним законодавством туристичний збір є одним з джерел надходжень загального фонду бюджету </w:t>
      </w:r>
      <w:r w:rsidR="00E67D33" w:rsidRPr="002E77F8">
        <w:rPr>
          <w:rFonts w:ascii="Times New Roman" w:hAnsi="Times New Roman" w:cs="Times New Roman"/>
          <w:sz w:val="28"/>
          <w:szCs w:val="28"/>
        </w:rPr>
        <w:t>громади</w:t>
      </w:r>
      <w:r w:rsidRPr="002E77F8">
        <w:rPr>
          <w:rFonts w:ascii="Times New Roman" w:hAnsi="Times New Roman" w:cs="Times New Roman"/>
          <w:sz w:val="28"/>
          <w:szCs w:val="28"/>
        </w:rPr>
        <w:t>, за рахунок якого утримуються бюджетні установи, що забезпечують надання послуг населенню в галузях освіти, охорони здоров'я, соціального захисту, культури, фізичної культури та спорту.</w:t>
      </w:r>
    </w:p>
    <w:p w14:paraId="0545ADE7" w14:textId="77777777" w:rsidR="00462A8A" w:rsidRPr="002E77F8" w:rsidRDefault="00462A8A" w:rsidP="002E4170">
      <w:pPr>
        <w:spacing w:after="0" w:line="240" w:lineRule="auto"/>
        <w:ind w:firstLine="708"/>
        <w:jc w:val="both"/>
        <w:rPr>
          <w:rFonts w:ascii="Times New Roman" w:hAnsi="Times New Roman" w:cs="Times New Roman"/>
          <w:sz w:val="28"/>
          <w:szCs w:val="28"/>
        </w:rPr>
      </w:pPr>
      <w:r w:rsidRPr="002E77F8">
        <w:rPr>
          <w:rFonts w:ascii="Times New Roman" w:hAnsi="Times New Roman" w:cs="Times New Roman"/>
          <w:sz w:val="28"/>
          <w:szCs w:val="28"/>
        </w:rPr>
        <w:t>Стабільність надходжень, що формують загальний фонд бюджету, дозволяє провести соціально важливі видатки, отримати всім мешканцям громади суспільні послуги в тій чи іншій сфері, якими опікуються органи місцевого самоврядування.</w:t>
      </w:r>
    </w:p>
    <w:p w14:paraId="5D2D3CF9" w14:textId="77777777" w:rsidR="00A13622" w:rsidRDefault="00A13622" w:rsidP="00A13622">
      <w:pPr>
        <w:pStyle w:val="a6"/>
        <w:ind w:left="23" w:right="23" w:firstLine="720"/>
        <w:rPr>
          <w:rStyle w:val="1"/>
          <w:color w:val="000000"/>
          <w:szCs w:val="28"/>
          <w:lang w:eastAsia="uk-UA"/>
        </w:rPr>
      </w:pPr>
      <w:r>
        <w:rPr>
          <w:szCs w:val="28"/>
          <w:bdr w:val="none" w:sz="0" w:space="0" w:color="auto" w:frame="1"/>
        </w:rPr>
        <w:t xml:space="preserve">  </w:t>
      </w:r>
      <w:r w:rsidR="00426A96" w:rsidRPr="002E77F8">
        <w:rPr>
          <w:szCs w:val="28"/>
          <w:bdr w:val="none" w:sz="0" w:space="0" w:color="auto" w:frame="1"/>
        </w:rPr>
        <w:t>Застосування регуляторної процедури не має альтернативи,</w:t>
      </w:r>
      <w:r w:rsidR="008B140D">
        <w:rPr>
          <w:szCs w:val="28"/>
          <w:bdr w:val="none" w:sz="0" w:space="0" w:color="auto" w:frame="1"/>
        </w:rPr>
        <w:t xml:space="preserve"> тому</w:t>
      </w:r>
      <w:r w:rsidR="00426A96" w:rsidRPr="002E77F8">
        <w:rPr>
          <w:szCs w:val="28"/>
          <w:bdr w:val="none" w:sz="0" w:space="0" w:color="auto" w:frame="1"/>
        </w:rPr>
        <w:t xml:space="preserve"> проблема справляння туристичного збору не може бути розв’язана за допомогою ринкових механізмів.</w:t>
      </w:r>
      <w:r w:rsidRPr="00A13622">
        <w:rPr>
          <w:rStyle w:val="1"/>
          <w:color w:val="000000"/>
          <w:szCs w:val="28"/>
          <w:lang w:eastAsia="uk-UA"/>
        </w:rPr>
        <w:t xml:space="preserve"> </w:t>
      </w:r>
    </w:p>
    <w:p w14:paraId="2B89164B" w14:textId="77777777" w:rsidR="008B140D" w:rsidRDefault="008B140D" w:rsidP="00A13622">
      <w:pPr>
        <w:pStyle w:val="a6"/>
        <w:ind w:left="23" w:right="23" w:firstLine="720"/>
        <w:rPr>
          <w:rStyle w:val="1"/>
          <w:color w:val="000000"/>
          <w:szCs w:val="28"/>
          <w:lang w:eastAsia="uk-UA"/>
        </w:rPr>
      </w:pPr>
    </w:p>
    <w:p w14:paraId="4528FC0F" w14:textId="77777777" w:rsidR="00462A8A" w:rsidRPr="006B18D0" w:rsidRDefault="007D091D" w:rsidP="00462A8A">
      <w:pPr>
        <w:jc w:val="center"/>
        <w:rPr>
          <w:rFonts w:ascii="Times New Roman" w:hAnsi="Times New Roman" w:cs="Times New Roman"/>
          <w:b/>
          <w:sz w:val="28"/>
          <w:szCs w:val="28"/>
        </w:rPr>
      </w:pPr>
      <w:r>
        <w:rPr>
          <w:rFonts w:ascii="Times New Roman" w:hAnsi="Times New Roman" w:cs="Times New Roman"/>
          <w:b/>
          <w:sz w:val="28"/>
          <w:szCs w:val="28"/>
          <w:lang w:val="en-US"/>
        </w:rPr>
        <w:t>II</w:t>
      </w:r>
      <w:r w:rsidR="00462A8A" w:rsidRPr="006B18D0">
        <w:rPr>
          <w:rFonts w:ascii="Times New Roman" w:hAnsi="Times New Roman" w:cs="Times New Roman"/>
          <w:b/>
          <w:sz w:val="28"/>
          <w:szCs w:val="28"/>
        </w:rPr>
        <w:t>. Цілі регулювання</w:t>
      </w:r>
    </w:p>
    <w:p w14:paraId="505AA9DC" w14:textId="77777777" w:rsidR="007454D3" w:rsidRPr="008726AB" w:rsidRDefault="00EB1392" w:rsidP="00EB1392">
      <w:pPr>
        <w:shd w:val="clear" w:color="auto" w:fill="FFFFFF"/>
        <w:spacing w:after="0" w:line="240" w:lineRule="auto"/>
        <w:jc w:val="both"/>
        <w:rPr>
          <w:rFonts w:ascii="Arial" w:eastAsia="Times New Roman" w:hAnsi="Arial" w:cs="Arial"/>
          <w:sz w:val="21"/>
          <w:szCs w:val="21"/>
          <w:lang w:eastAsia="ru-RU"/>
        </w:rPr>
      </w:pPr>
      <w:r>
        <w:rPr>
          <w:rFonts w:ascii="Times New Roman" w:eastAsia="Times New Roman" w:hAnsi="Times New Roman" w:cs="Times New Roman"/>
          <w:sz w:val="28"/>
          <w:szCs w:val="28"/>
          <w:bdr w:val="none" w:sz="0" w:space="0" w:color="auto" w:frame="1"/>
          <w:lang w:eastAsia="ru-RU"/>
        </w:rPr>
        <w:t xml:space="preserve">         </w:t>
      </w:r>
      <w:r w:rsidR="0065081F">
        <w:rPr>
          <w:rFonts w:ascii="Times New Roman" w:eastAsia="Times New Roman" w:hAnsi="Times New Roman" w:cs="Times New Roman"/>
          <w:sz w:val="28"/>
          <w:szCs w:val="28"/>
          <w:bdr w:val="none" w:sz="0" w:space="0" w:color="auto" w:frame="1"/>
          <w:lang w:eastAsia="ru-RU"/>
        </w:rPr>
        <w:t xml:space="preserve"> </w:t>
      </w:r>
      <w:r w:rsidR="007454D3" w:rsidRPr="008726AB">
        <w:rPr>
          <w:rFonts w:ascii="Times New Roman" w:eastAsia="Times New Roman" w:hAnsi="Times New Roman" w:cs="Times New Roman"/>
          <w:sz w:val="28"/>
          <w:szCs w:val="28"/>
          <w:bdr w:val="none" w:sz="0" w:space="0" w:color="auto" w:frame="1"/>
          <w:lang w:eastAsia="ru-RU"/>
        </w:rPr>
        <w:t>Рішення розроблено з ціллю:</w:t>
      </w:r>
    </w:p>
    <w:p w14:paraId="413331AB" w14:textId="77777777" w:rsidR="007454D3" w:rsidRDefault="0065081F" w:rsidP="002E4170">
      <w:pPr>
        <w:shd w:val="clear" w:color="auto" w:fill="FFFFFF"/>
        <w:spacing w:after="0" w:line="240" w:lineRule="auto"/>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eastAsia="ru-RU"/>
        </w:rPr>
        <w:tab/>
      </w:r>
      <w:r w:rsidR="007454D3" w:rsidRPr="008726AB">
        <w:rPr>
          <w:rFonts w:ascii="Times New Roman" w:eastAsia="Times New Roman" w:hAnsi="Times New Roman" w:cs="Times New Roman"/>
          <w:sz w:val="28"/>
          <w:szCs w:val="28"/>
          <w:bdr w:val="none" w:sz="0" w:space="0" w:color="auto" w:frame="1"/>
          <w:lang w:eastAsia="ru-RU"/>
        </w:rPr>
        <w:t>- виконання вимог чинного законодавства;</w:t>
      </w:r>
    </w:p>
    <w:p w14:paraId="6405314E" w14:textId="77777777" w:rsidR="00126C08" w:rsidRPr="008726AB" w:rsidRDefault="00126C08" w:rsidP="0065081F">
      <w:pPr>
        <w:shd w:val="clear" w:color="auto" w:fill="FFFFFF"/>
        <w:spacing w:after="0" w:line="240" w:lineRule="auto"/>
        <w:ind w:firstLine="708"/>
        <w:jc w:val="both"/>
        <w:rPr>
          <w:rFonts w:ascii="Arial" w:eastAsia="Times New Roman" w:hAnsi="Arial" w:cs="Arial"/>
          <w:sz w:val="21"/>
          <w:szCs w:val="21"/>
          <w:lang w:eastAsia="ru-RU"/>
        </w:rPr>
      </w:pPr>
      <w:r>
        <w:rPr>
          <w:rFonts w:ascii="Times New Roman" w:eastAsia="Times New Roman" w:hAnsi="Times New Roman" w:cs="Times New Roman"/>
          <w:sz w:val="28"/>
          <w:szCs w:val="28"/>
          <w:bdr w:val="none" w:sz="0" w:space="0" w:color="auto" w:frame="1"/>
          <w:lang w:eastAsia="ru-RU"/>
        </w:rPr>
        <w:t>- створення прозорого і зрозумілого порядку визначення місцевих податків і зборів та пільг щодо їх сплати;</w:t>
      </w:r>
    </w:p>
    <w:p w14:paraId="3641626A" w14:textId="77777777" w:rsidR="007454D3" w:rsidRPr="008726AB" w:rsidRDefault="007454D3" w:rsidP="0065081F">
      <w:pPr>
        <w:shd w:val="clear" w:color="auto" w:fill="FFFFFF"/>
        <w:spacing w:after="0" w:line="240" w:lineRule="auto"/>
        <w:ind w:firstLine="708"/>
        <w:jc w:val="both"/>
        <w:rPr>
          <w:rFonts w:ascii="Arial" w:eastAsia="Times New Roman" w:hAnsi="Arial" w:cs="Arial"/>
          <w:sz w:val="21"/>
          <w:szCs w:val="21"/>
          <w:lang w:eastAsia="ru-RU"/>
        </w:rPr>
      </w:pPr>
      <w:r w:rsidRPr="008726AB">
        <w:rPr>
          <w:rFonts w:ascii="Times New Roman" w:eastAsia="Times New Roman" w:hAnsi="Times New Roman" w:cs="Times New Roman"/>
          <w:sz w:val="28"/>
          <w:szCs w:val="28"/>
          <w:bdr w:val="none" w:sz="0" w:space="0" w:color="auto" w:frame="1"/>
          <w:lang w:eastAsia="ru-RU"/>
        </w:rPr>
        <w:t xml:space="preserve">- врегулювання правовідносин між </w:t>
      </w:r>
      <w:r w:rsidR="008726AB" w:rsidRPr="008726AB">
        <w:rPr>
          <w:rFonts w:ascii="Times New Roman" w:eastAsia="Times New Roman" w:hAnsi="Times New Roman" w:cs="Times New Roman"/>
          <w:sz w:val="28"/>
          <w:szCs w:val="28"/>
          <w:bdr w:val="none" w:sz="0" w:space="0" w:color="auto" w:frame="1"/>
          <w:lang w:eastAsia="ru-RU"/>
        </w:rPr>
        <w:t>Млинівською селищною радою</w:t>
      </w:r>
      <w:r w:rsidRPr="008726AB">
        <w:rPr>
          <w:rFonts w:ascii="Times New Roman" w:eastAsia="Times New Roman" w:hAnsi="Times New Roman" w:cs="Times New Roman"/>
          <w:sz w:val="28"/>
          <w:szCs w:val="28"/>
          <w:bdr w:val="none" w:sz="0" w:space="0" w:color="auto" w:frame="1"/>
          <w:lang w:eastAsia="ru-RU"/>
        </w:rPr>
        <w:t xml:space="preserve"> та суб’єктами </w:t>
      </w:r>
      <w:r w:rsidR="002E77F8">
        <w:rPr>
          <w:rFonts w:ascii="Times New Roman" w:eastAsia="Times New Roman" w:hAnsi="Times New Roman" w:cs="Times New Roman"/>
          <w:sz w:val="28"/>
          <w:szCs w:val="28"/>
          <w:bdr w:val="none" w:sz="0" w:space="0" w:color="auto" w:frame="1"/>
          <w:lang w:eastAsia="ru-RU"/>
        </w:rPr>
        <w:t>господарювання</w:t>
      </w:r>
      <w:r w:rsidRPr="008726AB">
        <w:rPr>
          <w:rFonts w:ascii="Times New Roman" w:eastAsia="Times New Roman" w:hAnsi="Times New Roman" w:cs="Times New Roman"/>
          <w:sz w:val="28"/>
          <w:szCs w:val="28"/>
          <w:bdr w:val="none" w:sz="0" w:space="0" w:color="auto" w:frame="1"/>
          <w:lang w:eastAsia="ru-RU"/>
        </w:rPr>
        <w:t xml:space="preserve"> в процесі нарахування та сплати туристичного збору;</w:t>
      </w:r>
    </w:p>
    <w:p w14:paraId="056957A0" w14:textId="77777777" w:rsidR="007454D3" w:rsidRPr="008726AB" w:rsidRDefault="007454D3" w:rsidP="0065081F">
      <w:pPr>
        <w:shd w:val="clear" w:color="auto" w:fill="FFFFFF"/>
        <w:spacing w:after="0" w:line="240" w:lineRule="auto"/>
        <w:ind w:firstLine="708"/>
        <w:jc w:val="both"/>
        <w:rPr>
          <w:rFonts w:ascii="Arial" w:eastAsia="Times New Roman" w:hAnsi="Arial" w:cs="Arial"/>
          <w:sz w:val="21"/>
          <w:szCs w:val="21"/>
          <w:lang w:eastAsia="ru-RU"/>
        </w:rPr>
      </w:pPr>
      <w:r w:rsidRPr="008726AB">
        <w:rPr>
          <w:rFonts w:ascii="Times New Roman" w:eastAsia="Times New Roman" w:hAnsi="Times New Roman" w:cs="Times New Roman"/>
          <w:sz w:val="28"/>
          <w:szCs w:val="28"/>
          <w:bdr w:val="none" w:sz="0" w:space="0" w:color="auto" w:frame="1"/>
          <w:lang w:eastAsia="ru-RU"/>
        </w:rPr>
        <w:t>-</w:t>
      </w:r>
      <w:r w:rsidR="008726AB" w:rsidRPr="008726AB">
        <w:rPr>
          <w:rFonts w:ascii="Times New Roman" w:eastAsia="Times New Roman" w:hAnsi="Times New Roman" w:cs="Times New Roman"/>
          <w:sz w:val="28"/>
          <w:szCs w:val="28"/>
          <w:bdr w:val="none" w:sz="0" w:space="0" w:color="auto" w:frame="1"/>
          <w:lang w:eastAsia="ru-RU"/>
        </w:rPr>
        <w:t xml:space="preserve"> справляння</w:t>
      </w:r>
      <w:r w:rsidRPr="008726AB">
        <w:rPr>
          <w:rFonts w:ascii="Times New Roman" w:eastAsia="Times New Roman" w:hAnsi="Times New Roman" w:cs="Times New Roman"/>
          <w:sz w:val="28"/>
          <w:szCs w:val="28"/>
          <w:bdr w:val="none" w:sz="0" w:space="0" w:color="auto" w:frame="1"/>
          <w:lang w:eastAsia="ru-RU"/>
        </w:rPr>
        <w:t xml:space="preserve"> туристичного збору</w:t>
      </w:r>
      <w:r w:rsidR="008726AB" w:rsidRPr="008726AB">
        <w:rPr>
          <w:rFonts w:ascii="Times New Roman" w:eastAsia="Times New Roman" w:hAnsi="Times New Roman" w:cs="Times New Roman"/>
          <w:sz w:val="28"/>
          <w:szCs w:val="28"/>
          <w:bdr w:val="none" w:sz="0" w:space="0" w:color="auto" w:frame="1"/>
          <w:lang w:eastAsia="ru-RU"/>
        </w:rPr>
        <w:t xml:space="preserve"> на  території громади</w:t>
      </w:r>
      <w:r w:rsidRPr="008726AB">
        <w:rPr>
          <w:rFonts w:ascii="Times New Roman" w:eastAsia="Times New Roman" w:hAnsi="Times New Roman" w:cs="Times New Roman"/>
          <w:sz w:val="28"/>
          <w:szCs w:val="28"/>
          <w:bdr w:val="none" w:sz="0" w:space="0" w:color="auto" w:frame="1"/>
          <w:lang w:eastAsia="ru-RU"/>
        </w:rPr>
        <w:t>, що дозволить виконати в</w:t>
      </w:r>
      <w:r w:rsidR="003026D1">
        <w:rPr>
          <w:rFonts w:ascii="Times New Roman" w:eastAsia="Times New Roman" w:hAnsi="Times New Roman" w:cs="Times New Roman"/>
          <w:sz w:val="28"/>
          <w:szCs w:val="28"/>
          <w:bdr w:val="none" w:sz="0" w:space="0" w:color="auto" w:frame="1"/>
          <w:lang w:eastAsia="ru-RU"/>
        </w:rPr>
        <w:t>имоги податкового законодавства;</w:t>
      </w:r>
    </w:p>
    <w:p w14:paraId="355343CE" w14:textId="77777777" w:rsidR="006325F7" w:rsidRDefault="0008157D" w:rsidP="0065081F">
      <w:pPr>
        <w:pStyle w:val="a6"/>
        <w:ind w:left="23" w:right="23" w:firstLine="685"/>
        <w:rPr>
          <w:szCs w:val="28"/>
        </w:rPr>
      </w:pPr>
      <w:r>
        <w:rPr>
          <w:szCs w:val="28"/>
        </w:rPr>
        <w:t>- з</w:t>
      </w:r>
      <w:r w:rsidR="006325F7">
        <w:rPr>
          <w:szCs w:val="28"/>
        </w:rPr>
        <w:t>абезпечити відкритість процедури регулювання, прозорість дії орган</w:t>
      </w:r>
      <w:r>
        <w:rPr>
          <w:szCs w:val="28"/>
        </w:rPr>
        <w:t>ів</w:t>
      </w:r>
      <w:r w:rsidR="003026D1">
        <w:rPr>
          <w:szCs w:val="28"/>
        </w:rPr>
        <w:t xml:space="preserve"> місцевого самоврядування.</w:t>
      </w:r>
    </w:p>
    <w:p w14:paraId="565D15E5" w14:textId="77777777" w:rsidR="006325F7" w:rsidRPr="001C4264" w:rsidRDefault="006325F7" w:rsidP="002E4170">
      <w:pPr>
        <w:pStyle w:val="a6"/>
        <w:ind w:left="23" w:right="23" w:firstLine="697"/>
        <w:rPr>
          <w:sz w:val="4"/>
          <w:szCs w:val="4"/>
        </w:rPr>
      </w:pPr>
    </w:p>
    <w:p w14:paraId="4C1DC6C9" w14:textId="77777777" w:rsidR="006325F7" w:rsidRPr="00384B27" w:rsidRDefault="006325F7" w:rsidP="002E4170">
      <w:pPr>
        <w:pStyle w:val="a6"/>
        <w:ind w:left="23" w:right="23" w:firstLine="697"/>
        <w:rPr>
          <w:szCs w:val="28"/>
        </w:rPr>
      </w:pPr>
      <w:r w:rsidRPr="00384B27">
        <w:rPr>
          <w:szCs w:val="28"/>
        </w:rPr>
        <w:t>Індикатори досягнення цілей регуляторного акта:</w:t>
      </w:r>
    </w:p>
    <w:p w14:paraId="2D5FE9A2" w14:textId="77777777" w:rsidR="006325F7" w:rsidRDefault="006325F7" w:rsidP="002E4170">
      <w:pPr>
        <w:pStyle w:val="a6"/>
        <w:ind w:right="23"/>
        <w:rPr>
          <w:rStyle w:val="1"/>
          <w:szCs w:val="28"/>
          <w:lang w:eastAsia="uk-UA"/>
        </w:rPr>
      </w:pPr>
      <w:r>
        <w:rPr>
          <w:szCs w:val="28"/>
        </w:rPr>
        <w:t xml:space="preserve">         - кількісні показники: </w:t>
      </w:r>
      <w:r w:rsidRPr="00E425F9">
        <w:rPr>
          <w:szCs w:val="28"/>
        </w:rPr>
        <w:t>прогнозні надходження</w:t>
      </w:r>
      <w:r>
        <w:rPr>
          <w:szCs w:val="28"/>
        </w:rPr>
        <w:t xml:space="preserve"> у 202</w:t>
      </w:r>
      <w:r w:rsidR="003026D1">
        <w:rPr>
          <w:szCs w:val="28"/>
        </w:rPr>
        <w:t xml:space="preserve">2 </w:t>
      </w:r>
      <w:r>
        <w:rPr>
          <w:szCs w:val="28"/>
        </w:rPr>
        <w:t>році</w:t>
      </w:r>
      <w:r w:rsidR="003026D1">
        <w:rPr>
          <w:szCs w:val="28"/>
        </w:rPr>
        <w:t xml:space="preserve"> та послідуючих років</w:t>
      </w:r>
      <w:r>
        <w:rPr>
          <w:szCs w:val="28"/>
        </w:rPr>
        <w:t xml:space="preserve"> </w:t>
      </w:r>
      <w:r w:rsidRPr="00E425F9">
        <w:rPr>
          <w:szCs w:val="28"/>
        </w:rPr>
        <w:t xml:space="preserve"> від запропонованих розмірів ставок </w:t>
      </w:r>
      <w:r>
        <w:rPr>
          <w:szCs w:val="28"/>
        </w:rPr>
        <w:t xml:space="preserve">збору не планувалися, тому що </w:t>
      </w:r>
      <w:r>
        <w:rPr>
          <w:szCs w:val="28"/>
          <w:bdr w:val="none" w:sz="0" w:space="0" w:color="auto" w:frame="1"/>
        </w:rPr>
        <w:t>з</w:t>
      </w:r>
      <w:r w:rsidRPr="00E67D33">
        <w:rPr>
          <w:szCs w:val="28"/>
          <w:bdr w:val="none" w:sz="0" w:space="0" w:color="auto" w:frame="1"/>
        </w:rPr>
        <w:t>а даними звітів фінансово-економічного управління</w:t>
      </w:r>
      <w:r>
        <w:rPr>
          <w:szCs w:val="28"/>
          <w:bdr w:val="none" w:sz="0" w:space="0" w:color="auto" w:frame="1"/>
        </w:rPr>
        <w:t xml:space="preserve"> Млинівської</w:t>
      </w:r>
      <w:r w:rsidRPr="00E67D33">
        <w:rPr>
          <w:szCs w:val="28"/>
          <w:bdr w:val="none" w:sz="0" w:space="0" w:color="auto" w:frame="1"/>
        </w:rPr>
        <w:t xml:space="preserve"> селищної ради  про виконання дохідної </w:t>
      </w:r>
      <w:r w:rsidR="0065081F">
        <w:rPr>
          <w:szCs w:val="28"/>
          <w:bdr w:val="none" w:sz="0" w:space="0" w:color="auto" w:frame="1"/>
        </w:rPr>
        <w:t>частини бюджету</w:t>
      </w:r>
      <w:r w:rsidRPr="00E67D33">
        <w:rPr>
          <w:szCs w:val="28"/>
          <w:bdr w:val="none" w:sz="0" w:space="0" w:color="auto" w:frame="1"/>
        </w:rPr>
        <w:t xml:space="preserve"> у</w:t>
      </w:r>
      <w:r w:rsidR="00CF49E4">
        <w:rPr>
          <w:szCs w:val="28"/>
          <w:bdr w:val="none" w:sz="0" w:space="0" w:color="auto" w:frame="1"/>
        </w:rPr>
        <w:t xml:space="preserve"> 2017,</w:t>
      </w:r>
      <w:r w:rsidRPr="00E67D33">
        <w:rPr>
          <w:szCs w:val="28"/>
          <w:bdr w:val="none" w:sz="0" w:space="0" w:color="auto" w:frame="1"/>
        </w:rPr>
        <w:t xml:space="preserve"> 2018</w:t>
      </w:r>
      <w:r w:rsidR="00CF49E4">
        <w:rPr>
          <w:szCs w:val="28"/>
          <w:bdr w:val="none" w:sz="0" w:space="0" w:color="auto" w:frame="1"/>
        </w:rPr>
        <w:t xml:space="preserve">, </w:t>
      </w:r>
      <w:r w:rsidRPr="00E67D33">
        <w:rPr>
          <w:szCs w:val="28"/>
          <w:bdr w:val="none" w:sz="0" w:space="0" w:color="auto" w:frame="1"/>
        </w:rPr>
        <w:t>2019</w:t>
      </w:r>
      <w:r w:rsidR="003026D1">
        <w:rPr>
          <w:szCs w:val="28"/>
          <w:bdr w:val="none" w:sz="0" w:space="0" w:color="auto" w:frame="1"/>
        </w:rPr>
        <w:t>, 2020</w:t>
      </w:r>
      <w:r w:rsidRPr="00E67D33">
        <w:rPr>
          <w:szCs w:val="28"/>
          <w:bdr w:val="none" w:sz="0" w:space="0" w:color="auto" w:frame="1"/>
        </w:rPr>
        <w:t xml:space="preserve"> роках до місцевого бюджету туристичний збір не надходив</w:t>
      </w:r>
      <w:r w:rsidR="00CF49E4">
        <w:rPr>
          <w:szCs w:val="28"/>
        </w:rPr>
        <w:t>;</w:t>
      </w:r>
    </w:p>
    <w:p w14:paraId="5392B2CF" w14:textId="77777777" w:rsidR="006325F7" w:rsidRPr="008B140D" w:rsidRDefault="006325F7" w:rsidP="002E4170">
      <w:pPr>
        <w:pStyle w:val="a6"/>
        <w:ind w:right="23"/>
        <w:rPr>
          <w:rStyle w:val="1"/>
          <w:szCs w:val="28"/>
          <w:lang w:eastAsia="uk-UA"/>
        </w:rPr>
      </w:pPr>
      <w:r>
        <w:rPr>
          <w:rStyle w:val="1"/>
          <w:szCs w:val="28"/>
          <w:lang w:eastAsia="uk-UA"/>
        </w:rPr>
        <w:t xml:space="preserve">          </w:t>
      </w:r>
      <w:r w:rsidRPr="00384B27">
        <w:rPr>
          <w:rStyle w:val="1"/>
          <w:szCs w:val="28"/>
          <w:lang w:eastAsia="uk-UA"/>
        </w:rPr>
        <w:t>- часов</w:t>
      </w:r>
      <w:r>
        <w:rPr>
          <w:rStyle w:val="1"/>
          <w:szCs w:val="28"/>
          <w:lang w:eastAsia="uk-UA"/>
        </w:rPr>
        <w:t>ий:</w:t>
      </w:r>
      <w:r w:rsidRPr="00384B27">
        <w:rPr>
          <w:rStyle w:val="1"/>
          <w:szCs w:val="28"/>
          <w:lang w:eastAsia="uk-UA"/>
        </w:rPr>
        <w:t xml:space="preserve"> відповідно до вимог</w:t>
      </w:r>
      <w:r w:rsidR="003026D1" w:rsidRPr="003026D1">
        <w:t xml:space="preserve"> </w:t>
      </w:r>
      <w:r w:rsidR="003026D1">
        <w:t xml:space="preserve">до пп.3 п.3 ст. 12 </w:t>
      </w:r>
      <w:r w:rsidR="003026D1" w:rsidRPr="008B140D">
        <w:t>Закону</w:t>
      </w:r>
      <w:r w:rsidRPr="008B140D">
        <w:rPr>
          <w:rStyle w:val="1"/>
          <w:szCs w:val="28"/>
          <w:lang w:eastAsia="uk-UA"/>
        </w:rPr>
        <w:t xml:space="preserve"> </w:t>
      </w:r>
      <w:r w:rsidR="001A5853" w:rsidRPr="008B140D">
        <w:rPr>
          <w:shd w:val="clear" w:color="auto" w:fill="FFFFFF"/>
        </w:rPr>
        <w:t>рішення є чинним до прийняття нового рішення.</w:t>
      </w:r>
    </w:p>
    <w:p w14:paraId="3DE28990" w14:textId="77777777" w:rsidR="006325F7" w:rsidRDefault="006325F7" w:rsidP="002E4170">
      <w:pPr>
        <w:pStyle w:val="a9"/>
        <w:ind w:firstLine="708"/>
        <w:jc w:val="both"/>
        <w:rPr>
          <w:rStyle w:val="1"/>
          <w:szCs w:val="28"/>
          <w:lang w:eastAsia="uk-UA"/>
        </w:rPr>
      </w:pPr>
      <w:r w:rsidRPr="00A67B3F">
        <w:rPr>
          <w:rStyle w:val="1"/>
          <w:szCs w:val="28"/>
          <w:lang w:eastAsia="uk-UA"/>
        </w:rPr>
        <w:t>Ухвалення рішення сприяє підвищенню рівня податкової дисципліни, ефективності контролю</w:t>
      </w:r>
      <w:r>
        <w:rPr>
          <w:rStyle w:val="1"/>
          <w:szCs w:val="28"/>
          <w:lang w:eastAsia="uk-UA"/>
        </w:rPr>
        <w:t xml:space="preserve"> </w:t>
      </w:r>
      <w:r w:rsidRPr="00A67B3F">
        <w:rPr>
          <w:rStyle w:val="1"/>
          <w:szCs w:val="28"/>
          <w:lang w:eastAsia="uk-UA"/>
        </w:rPr>
        <w:t xml:space="preserve">державної фіскальної служби в частині наповненості </w:t>
      </w:r>
    </w:p>
    <w:p w14:paraId="36C43566" w14:textId="77777777" w:rsidR="006325F7" w:rsidRDefault="006325F7" w:rsidP="002E4170">
      <w:pPr>
        <w:pStyle w:val="a9"/>
        <w:jc w:val="both"/>
        <w:rPr>
          <w:rStyle w:val="1"/>
          <w:szCs w:val="28"/>
          <w:lang w:eastAsia="uk-UA"/>
        </w:rPr>
      </w:pPr>
      <w:r>
        <w:rPr>
          <w:rStyle w:val="1"/>
          <w:szCs w:val="28"/>
          <w:lang w:eastAsia="uk-UA"/>
        </w:rPr>
        <w:t>б</w:t>
      </w:r>
      <w:r w:rsidRPr="00A67B3F">
        <w:rPr>
          <w:rStyle w:val="1"/>
          <w:szCs w:val="28"/>
          <w:lang w:eastAsia="uk-UA"/>
        </w:rPr>
        <w:t>юджету</w:t>
      </w:r>
      <w:r>
        <w:rPr>
          <w:rStyle w:val="1"/>
          <w:szCs w:val="28"/>
          <w:lang w:eastAsia="uk-UA"/>
        </w:rPr>
        <w:t xml:space="preserve"> громади</w:t>
      </w:r>
      <w:r w:rsidR="00CF49E4">
        <w:rPr>
          <w:rStyle w:val="1"/>
          <w:szCs w:val="28"/>
          <w:lang w:eastAsia="uk-UA"/>
        </w:rPr>
        <w:t>.</w:t>
      </w:r>
    </w:p>
    <w:p w14:paraId="20416CF6" w14:textId="77777777" w:rsidR="006325F7" w:rsidRPr="00C000D1" w:rsidRDefault="006325F7" w:rsidP="002E4170">
      <w:pPr>
        <w:pStyle w:val="a9"/>
        <w:ind w:firstLine="720"/>
        <w:jc w:val="both"/>
        <w:rPr>
          <w:sz w:val="28"/>
          <w:szCs w:val="28"/>
          <w:lang w:val="uk-UA"/>
        </w:rPr>
      </w:pPr>
      <w:r w:rsidRPr="00A67B3F">
        <w:rPr>
          <w:sz w:val="28"/>
          <w:szCs w:val="28"/>
          <w:lang w:val="uk-UA"/>
        </w:rPr>
        <w:lastRenderedPageBreak/>
        <w:t>Дотримання правових аспектів буде виконано шляхом направлення</w:t>
      </w:r>
      <w:r>
        <w:rPr>
          <w:sz w:val="28"/>
          <w:szCs w:val="28"/>
          <w:lang w:val="uk-UA"/>
        </w:rPr>
        <w:t xml:space="preserve"> </w:t>
      </w:r>
      <w:r w:rsidRPr="00A67B3F">
        <w:rPr>
          <w:rStyle w:val="1"/>
          <w:szCs w:val="28"/>
          <w:lang w:eastAsia="uk-UA"/>
        </w:rPr>
        <w:t xml:space="preserve">до </w:t>
      </w:r>
      <w:r w:rsidR="00D171E0" w:rsidRPr="00D171E0">
        <w:rPr>
          <w:rStyle w:val="2"/>
          <w:bCs/>
          <w:sz w:val="28"/>
          <w:szCs w:val="28"/>
          <w:lang w:val="uk-UA" w:eastAsia="uk-UA"/>
        </w:rPr>
        <w:t>Рівненського</w:t>
      </w:r>
      <w:r w:rsidRPr="00D171E0">
        <w:rPr>
          <w:rStyle w:val="2"/>
          <w:bCs/>
          <w:sz w:val="28"/>
          <w:szCs w:val="28"/>
          <w:lang w:val="uk-UA" w:eastAsia="uk-UA"/>
        </w:rPr>
        <w:t xml:space="preserve"> ГУ</w:t>
      </w:r>
      <w:r w:rsidRPr="00D620FD">
        <w:rPr>
          <w:rStyle w:val="2"/>
          <w:bCs/>
          <w:sz w:val="28"/>
          <w:szCs w:val="28"/>
          <w:lang w:val="uk-UA" w:eastAsia="uk-UA"/>
        </w:rPr>
        <w:t xml:space="preserve"> Д</w:t>
      </w:r>
      <w:r>
        <w:rPr>
          <w:rStyle w:val="2"/>
          <w:bCs/>
          <w:sz w:val="28"/>
          <w:szCs w:val="28"/>
          <w:lang w:val="uk-UA" w:eastAsia="uk-UA"/>
        </w:rPr>
        <w:t>П</w:t>
      </w:r>
      <w:r w:rsidRPr="00D620FD">
        <w:rPr>
          <w:rStyle w:val="2"/>
          <w:bCs/>
          <w:sz w:val="28"/>
          <w:szCs w:val="28"/>
          <w:lang w:val="uk-UA" w:eastAsia="uk-UA"/>
        </w:rPr>
        <w:t>С у Рівненській області</w:t>
      </w:r>
      <w:r w:rsidRPr="00A67B3F">
        <w:rPr>
          <w:rStyle w:val="1"/>
          <w:szCs w:val="28"/>
          <w:lang w:eastAsia="uk-UA"/>
        </w:rPr>
        <w:t xml:space="preserve">, </w:t>
      </w:r>
      <w:r>
        <w:rPr>
          <w:rStyle w:val="1"/>
          <w:szCs w:val="28"/>
          <w:lang w:eastAsia="uk-UA"/>
        </w:rPr>
        <w:t>у</w:t>
      </w:r>
      <w:r w:rsidRPr="00A67B3F">
        <w:rPr>
          <w:rStyle w:val="1"/>
          <w:szCs w:val="28"/>
          <w:lang w:eastAsia="uk-UA"/>
        </w:rPr>
        <w:t xml:space="preserve"> якому перебувають на обліку платники відповідних місцевих податків та зборів, але не пізніше </w:t>
      </w:r>
      <w:r w:rsidR="004E7DE0">
        <w:rPr>
          <w:rStyle w:val="1"/>
          <w:szCs w:val="28"/>
          <w:lang w:eastAsia="uk-UA"/>
        </w:rPr>
        <w:t>25</w:t>
      </w:r>
      <w:r w:rsidRPr="00A67B3F">
        <w:rPr>
          <w:rStyle w:val="1"/>
          <w:szCs w:val="28"/>
          <w:lang w:eastAsia="uk-UA"/>
        </w:rPr>
        <w:t xml:space="preserve"> липня року, що передує бюджетному періоду, </w:t>
      </w:r>
      <w:r>
        <w:rPr>
          <w:rStyle w:val="1"/>
          <w:szCs w:val="28"/>
          <w:lang w:eastAsia="uk-UA"/>
        </w:rPr>
        <w:t>у</w:t>
      </w:r>
      <w:r w:rsidRPr="00A67B3F">
        <w:rPr>
          <w:rStyle w:val="1"/>
          <w:szCs w:val="28"/>
          <w:lang w:eastAsia="uk-UA"/>
        </w:rPr>
        <w:t xml:space="preserve"> якому планується застосовування встановлюваних місцевих податків та зборів або змін до них</w:t>
      </w:r>
      <w:r w:rsidRPr="00A67B3F">
        <w:rPr>
          <w:sz w:val="28"/>
          <w:szCs w:val="28"/>
          <w:lang w:val="uk-UA"/>
        </w:rPr>
        <w:t>:</w:t>
      </w:r>
    </w:p>
    <w:p w14:paraId="08FDEA38" w14:textId="77777777" w:rsidR="006325F7" w:rsidRDefault="006325F7" w:rsidP="002E4170">
      <w:pPr>
        <w:pStyle w:val="a9"/>
        <w:jc w:val="both"/>
        <w:rPr>
          <w:rStyle w:val="1"/>
          <w:szCs w:val="28"/>
          <w:lang w:eastAsia="uk-UA"/>
        </w:rPr>
      </w:pPr>
      <w:r>
        <w:rPr>
          <w:sz w:val="28"/>
          <w:szCs w:val="28"/>
          <w:lang w:val="uk-UA"/>
        </w:rPr>
        <w:tab/>
      </w:r>
      <w:r w:rsidRPr="00A67B3F">
        <w:rPr>
          <w:rStyle w:val="1"/>
          <w:szCs w:val="28"/>
          <w:lang w:eastAsia="uk-UA"/>
        </w:rPr>
        <w:t>- копії рішення</w:t>
      </w:r>
      <w:r>
        <w:rPr>
          <w:rStyle w:val="1"/>
          <w:szCs w:val="28"/>
          <w:lang w:eastAsia="uk-UA"/>
        </w:rPr>
        <w:t xml:space="preserve"> селищної ради</w:t>
      </w:r>
      <w:r w:rsidRPr="00A67B3F">
        <w:rPr>
          <w:rStyle w:val="1"/>
          <w:szCs w:val="28"/>
          <w:lang w:eastAsia="uk-UA"/>
        </w:rPr>
        <w:t xml:space="preserve"> </w:t>
      </w:r>
      <w:r w:rsidR="00CF49E4" w:rsidRPr="006B18D0">
        <w:rPr>
          <w:sz w:val="28"/>
          <w:szCs w:val="28"/>
        </w:rPr>
        <w:t xml:space="preserve">«Про </w:t>
      </w:r>
      <w:r w:rsidR="00CF49E4">
        <w:rPr>
          <w:sz w:val="28"/>
          <w:szCs w:val="28"/>
        </w:rPr>
        <w:t xml:space="preserve">порядок </w:t>
      </w:r>
      <w:proofErr w:type="spellStart"/>
      <w:r w:rsidR="00CF49E4">
        <w:rPr>
          <w:sz w:val="28"/>
          <w:szCs w:val="28"/>
        </w:rPr>
        <w:t>справляння</w:t>
      </w:r>
      <w:proofErr w:type="spellEnd"/>
      <w:r w:rsidR="00CF49E4">
        <w:rPr>
          <w:sz w:val="28"/>
          <w:szCs w:val="28"/>
        </w:rPr>
        <w:t xml:space="preserve"> </w:t>
      </w:r>
      <w:proofErr w:type="spellStart"/>
      <w:r w:rsidR="00CF49E4">
        <w:rPr>
          <w:sz w:val="28"/>
          <w:szCs w:val="28"/>
        </w:rPr>
        <w:t>туристичного</w:t>
      </w:r>
      <w:proofErr w:type="spellEnd"/>
      <w:r w:rsidR="00CF49E4">
        <w:rPr>
          <w:sz w:val="28"/>
          <w:szCs w:val="28"/>
        </w:rPr>
        <w:t xml:space="preserve"> </w:t>
      </w:r>
      <w:proofErr w:type="spellStart"/>
      <w:r w:rsidR="00CF49E4">
        <w:rPr>
          <w:sz w:val="28"/>
          <w:szCs w:val="28"/>
        </w:rPr>
        <w:t>збору</w:t>
      </w:r>
      <w:proofErr w:type="spellEnd"/>
      <w:r w:rsidR="00CF49E4">
        <w:rPr>
          <w:sz w:val="28"/>
          <w:szCs w:val="28"/>
        </w:rPr>
        <w:t xml:space="preserve"> на </w:t>
      </w:r>
      <w:proofErr w:type="spellStart"/>
      <w:r w:rsidR="00CF49E4">
        <w:rPr>
          <w:sz w:val="28"/>
          <w:szCs w:val="28"/>
        </w:rPr>
        <w:t>території</w:t>
      </w:r>
      <w:proofErr w:type="spellEnd"/>
      <w:r w:rsidR="00CF49E4">
        <w:rPr>
          <w:sz w:val="28"/>
          <w:szCs w:val="28"/>
        </w:rPr>
        <w:t xml:space="preserve"> </w:t>
      </w:r>
      <w:proofErr w:type="spellStart"/>
      <w:r w:rsidR="00CF49E4">
        <w:rPr>
          <w:sz w:val="28"/>
          <w:szCs w:val="28"/>
        </w:rPr>
        <w:t>Млинівської</w:t>
      </w:r>
      <w:proofErr w:type="spellEnd"/>
      <w:r w:rsidR="00CF49E4">
        <w:rPr>
          <w:sz w:val="28"/>
          <w:szCs w:val="28"/>
        </w:rPr>
        <w:t xml:space="preserve"> </w:t>
      </w:r>
      <w:proofErr w:type="spellStart"/>
      <w:r w:rsidR="00CF49E4">
        <w:rPr>
          <w:sz w:val="28"/>
          <w:szCs w:val="28"/>
        </w:rPr>
        <w:t>селищної</w:t>
      </w:r>
      <w:proofErr w:type="spellEnd"/>
      <w:r w:rsidR="00CF49E4" w:rsidRPr="006B18D0">
        <w:rPr>
          <w:sz w:val="28"/>
          <w:szCs w:val="28"/>
        </w:rPr>
        <w:t xml:space="preserve">» </w:t>
      </w:r>
      <w:r w:rsidRPr="00A67B3F">
        <w:rPr>
          <w:rStyle w:val="1"/>
          <w:szCs w:val="28"/>
          <w:lang w:eastAsia="uk-UA"/>
        </w:rPr>
        <w:t>(стаття 12.3.</w:t>
      </w:r>
      <w:r w:rsidR="004E7DE0">
        <w:rPr>
          <w:rStyle w:val="1"/>
          <w:szCs w:val="28"/>
          <w:lang w:eastAsia="uk-UA"/>
        </w:rPr>
        <w:t>4</w:t>
      </w:r>
      <w:r w:rsidRPr="00A67B3F">
        <w:rPr>
          <w:rStyle w:val="1"/>
          <w:szCs w:val="28"/>
          <w:lang w:eastAsia="uk-UA"/>
        </w:rPr>
        <w:t xml:space="preserve">. </w:t>
      </w:r>
      <w:r>
        <w:rPr>
          <w:rStyle w:val="1"/>
          <w:szCs w:val="28"/>
          <w:lang w:eastAsia="uk-UA"/>
        </w:rPr>
        <w:t>К</w:t>
      </w:r>
      <w:r w:rsidRPr="00A67B3F">
        <w:rPr>
          <w:rStyle w:val="1"/>
          <w:szCs w:val="28"/>
          <w:lang w:eastAsia="uk-UA"/>
        </w:rPr>
        <w:t>одексу)</w:t>
      </w:r>
      <w:r w:rsidR="00CF49E4">
        <w:rPr>
          <w:rStyle w:val="1"/>
          <w:szCs w:val="28"/>
          <w:lang w:eastAsia="uk-UA"/>
        </w:rPr>
        <w:t>.</w:t>
      </w:r>
    </w:p>
    <w:p w14:paraId="100F1973" w14:textId="77777777" w:rsidR="007454D3" w:rsidRPr="008726AB" w:rsidRDefault="006325F7" w:rsidP="002E4170">
      <w:pPr>
        <w:shd w:val="clear" w:color="auto" w:fill="FFFFFF"/>
        <w:spacing w:after="0" w:line="240" w:lineRule="auto"/>
        <w:rPr>
          <w:rFonts w:ascii="Arial" w:eastAsia="Times New Roman" w:hAnsi="Arial" w:cs="Arial"/>
          <w:sz w:val="21"/>
          <w:szCs w:val="21"/>
          <w:lang w:eastAsia="ru-RU"/>
        </w:rPr>
      </w:pPr>
      <w:r>
        <w:rPr>
          <w:rStyle w:val="1"/>
          <w:rFonts w:eastAsiaTheme="minorHAnsi"/>
          <w:szCs w:val="28"/>
          <w:lang w:eastAsia="uk-UA"/>
        </w:rPr>
        <w:tab/>
      </w:r>
    </w:p>
    <w:p w14:paraId="2E4FFF9C" w14:textId="77777777" w:rsidR="00462A8A" w:rsidRPr="006B18D0" w:rsidRDefault="007D091D" w:rsidP="002E4170">
      <w:pPr>
        <w:spacing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III</w:t>
      </w:r>
      <w:r w:rsidR="00462A8A" w:rsidRPr="006B18D0">
        <w:rPr>
          <w:rFonts w:ascii="Times New Roman" w:hAnsi="Times New Roman" w:cs="Times New Roman"/>
          <w:b/>
          <w:sz w:val="28"/>
          <w:szCs w:val="28"/>
        </w:rPr>
        <w:t>. Визначення та оцінка усіх прийнятих альтернативних способі</w:t>
      </w:r>
      <w:r w:rsidR="008E1876">
        <w:rPr>
          <w:rFonts w:ascii="Times New Roman" w:hAnsi="Times New Roman" w:cs="Times New Roman"/>
          <w:b/>
          <w:sz w:val="28"/>
          <w:szCs w:val="28"/>
        </w:rPr>
        <w:t>в досягнення зазначених цілей</w:t>
      </w:r>
    </w:p>
    <w:p w14:paraId="4E0DCB4E" w14:textId="77777777" w:rsidR="00462A8A" w:rsidRDefault="00462A8A" w:rsidP="00462A8A">
      <w:pPr>
        <w:numPr>
          <w:ilvl w:val="0"/>
          <w:numId w:val="2"/>
        </w:numPr>
        <w:jc w:val="both"/>
        <w:rPr>
          <w:rFonts w:ascii="Times New Roman" w:hAnsi="Times New Roman" w:cs="Times New Roman"/>
          <w:sz w:val="28"/>
          <w:szCs w:val="28"/>
        </w:rPr>
      </w:pPr>
      <w:r w:rsidRPr="006B18D0">
        <w:rPr>
          <w:rFonts w:ascii="Times New Roman" w:hAnsi="Times New Roman" w:cs="Times New Roman"/>
          <w:sz w:val="28"/>
          <w:szCs w:val="28"/>
        </w:rPr>
        <w:t xml:space="preserve">Визначення альтернативних способів. </w:t>
      </w:r>
    </w:p>
    <w:p w14:paraId="023D3BB1" w14:textId="77777777" w:rsidR="00D9493C" w:rsidRPr="006B18D0" w:rsidRDefault="00D9493C" w:rsidP="00BC757E">
      <w:pPr>
        <w:spacing w:after="0"/>
        <w:ind w:left="862"/>
        <w:jc w:val="both"/>
        <w:rPr>
          <w:rFonts w:ascii="Times New Roman" w:hAnsi="Times New Roman" w:cs="Times New Roman"/>
          <w:sz w:val="28"/>
          <w:szCs w:val="28"/>
        </w:rPr>
      </w:pPr>
      <w:r>
        <w:rPr>
          <w:rFonts w:ascii="Times New Roman" w:hAnsi="Times New Roman" w:cs="Times New Roman"/>
          <w:sz w:val="28"/>
          <w:szCs w:val="28"/>
        </w:rPr>
        <w:t xml:space="preserve">                                                                                              </w:t>
      </w:r>
      <w:r w:rsidRPr="00A67B3F">
        <w:rPr>
          <w:rFonts w:ascii="Times New Roman" w:hAnsi="Times New Roman"/>
          <w:i/>
          <w:sz w:val="24"/>
          <w:szCs w:val="24"/>
        </w:rPr>
        <w:t>Таблиця</w:t>
      </w:r>
      <w:r>
        <w:rPr>
          <w:rFonts w:ascii="Times New Roman" w:hAnsi="Times New Roman"/>
          <w:i/>
          <w:sz w:val="24"/>
          <w:szCs w:val="24"/>
        </w:rPr>
        <w:t xml:space="preserve"> 2</w:t>
      </w:r>
    </w:p>
    <w:tbl>
      <w:tblPr>
        <w:tblStyle w:val="a4"/>
        <w:tblW w:w="0" w:type="auto"/>
        <w:tblLook w:val="04A0" w:firstRow="1" w:lastRow="0" w:firstColumn="1" w:lastColumn="0" w:noHBand="0" w:noVBand="1"/>
      </w:tblPr>
      <w:tblGrid>
        <w:gridCol w:w="2689"/>
        <w:gridCol w:w="6939"/>
      </w:tblGrid>
      <w:tr w:rsidR="00462A8A" w:rsidRPr="006B18D0" w14:paraId="5CF983FA" w14:textId="77777777" w:rsidTr="00123BA7">
        <w:tc>
          <w:tcPr>
            <w:tcW w:w="2689" w:type="dxa"/>
            <w:tcBorders>
              <w:top w:val="single" w:sz="4" w:space="0" w:color="auto"/>
              <w:left w:val="single" w:sz="4" w:space="0" w:color="auto"/>
              <w:bottom w:val="single" w:sz="4" w:space="0" w:color="auto"/>
              <w:right w:val="single" w:sz="4" w:space="0" w:color="auto"/>
            </w:tcBorders>
            <w:hideMark/>
          </w:tcPr>
          <w:p w14:paraId="0227AC4D" w14:textId="77777777" w:rsidR="00462A8A" w:rsidRPr="003F4074" w:rsidRDefault="00462A8A" w:rsidP="00123BA7">
            <w:pPr>
              <w:spacing w:after="200" w:line="276" w:lineRule="auto"/>
              <w:jc w:val="both"/>
              <w:rPr>
                <w:rFonts w:ascii="Times New Roman" w:hAnsi="Times New Roman" w:cs="Times New Roman"/>
                <w:b/>
                <w:sz w:val="24"/>
                <w:szCs w:val="24"/>
              </w:rPr>
            </w:pPr>
            <w:r w:rsidRPr="003F4074">
              <w:rPr>
                <w:rFonts w:ascii="Times New Roman" w:hAnsi="Times New Roman" w:cs="Times New Roman"/>
                <w:b/>
                <w:sz w:val="24"/>
                <w:szCs w:val="24"/>
              </w:rPr>
              <w:t>Вид альтернативи</w:t>
            </w:r>
          </w:p>
        </w:tc>
        <w:tc>
          <w:tcPr>
            <w:tcW w:w="6939" w:type="dxa"/>
            <w:tcBorders>
              <w:top w:val="single" w:sz="4" w:space="0" w:color="auto"/>
              <w:left w:val="single" w:sz="4" w:space="0" w:color="auto"/>
              <w:bottom w:val="single" w:sz="4" w:space="0" w:color="auto"/>
              <w:right w:val="single" w:sz="4" w:space="0" w:color="auto"/>
            </w:tcBorders>
          </w:tcPr>
          <w:p w14:paraId="4709C5E4" w14:textId="77777777" w:rsidR="00462A8A" w:rsidRPr="003F4074" w:rsidRDefault="00462A8A" w:rsidP="00123BA7">
            <w:pPr>
              <w:spacing w:after="200" w:line="276" w:lineRule="auto"/>
              <w:jc w:val="both"/>
              <w:rPr>
                <w:rFonts w:ascii="Times New Roman" w:hAnsi="Times New Roman" w:cs="Times New Roman"/>
                <w:b/>
                <w:sz w:val="24"/>
                <w:szCs w:val="24"/>
              </w:rPr>
            </w:pPr>
            <w:r w:rsidRPr="003F4074">
              <w:rPr>
                <w:rFonts w:ascii="Times New Roman" w:hAnsi="Times New Roman" w:cs="Times New Roman"/>
                <w:b/>
                <w:sz w:val="24"/>
                <w:szCs w:val="24"/>
              </w:rPr>
              <w:t>Опис альтернативи</w:t>
            </w:r>
          </w:p>
        </w:tc>
      </w:tr>
      <w:tr w:rsidR="00462A8A" w:rsidRPr="006B18D0" w14:paraId="00E344AC" w14:textId="77777777" w:rsidTr="00123BA7">
        <w:trPr>
          <w:trHeight w:val="1298"/>
        </w:trPr>
        <w:tc>
          <w:tcPr>
            <w:tcW w:w="2689" w:type="dxa"/>
            <w:tcBorders>
              <w:top w:val="single" w:sz="4" w:space="0" w:color="auto"/>
              <w:left w:val="single" w:sz="4" w:space="0" w:color="auto"/>
              <w:bottom w:val="single" w:sz="4" w:space="0" w:color="auto"/>
              <w:right w:val="single" w:sz="4" w:space="0" w:color="auto"/>
            </w:tcBorders>
            <w:hideMark/>
          </w:tcPr>
          <w:p w14:paraId="6B49034E" w14:textId="77777777" w:rsidR="00462A8A" w:rsidRPr="003F4074" w:rsidRDefault="00462A8A" w:rsidP="002E4170">
            <w:pPr>
              <w:jc w:val="both"/>
              <w:rPr>
                <w:rFonts w:ascii="Times New Roman" w:hAnsi="Times New Roman" w:cs="Times New Roman"/>
                <w:sz w:val="24"/>
                <w:szCs w:val="24"/>
              </w:rPr>
            </w:pPr>
            <w:r w:rsidRPr="003F4074">
              <w:rPr>
                <w:rFonts w:ascii="Times New Roman" w:hAnsi="Times New Roman" w:cs="Times New Roman"/>
                <w:sz w:val="24"/>
                <w:szCs w:val="24"/>
              </w:rPr>
              <w:t>Альтернатива 1</w:t>
            </w:r>
          </w:p>
          <w:p w14:paraId="6B10C058" w14:textId="77777777" w:rsidR="00462A8A" w:rsidRPr="003F4074" w:rsidRDefault="00462A8A" w:rsidP="002E4170">
            <w:pPr>
              <w:jc w:val="both"/>
              <w:rPr>
                <w:rFonts w:ascii="Times New Roman" w:hAnsi="Times New Roman" w:cs="Times New Roman"/>
                <w:sz w:val="24"/>
                <w:szCs w:val="24"/>
              </w:rPr>
            </w:pPr>
            <w:r w:rsidRPr="003F4074">
              <w:rPr>
                <w:rFonts w:ascii="Times New Roman" w:hAnsi="Times New Roman" w:cs="Times New Roman"/>
                <w:sz w:val="24"/>
                <w:szCs w:val="24"/>
              </w:rPr>
              <w:t>Відмова від введення в дію запропонованого  регуляторного акта</w:t>
            </w:r>
          </w:p>
        </w:tc>
        <w:tc>
          <w:tcPr>
            <w:tcW w:w="6939" w:type="dxa"/>
            <w:tcBorders>
              <w:top w:val="single" w:sz="4" w:space="0" w:color="auto"/>
              <w:left w:val="single" w:sz="4" w:space="0" w:color="auto"/>
              <w:bottom w:val="single" w:sz="4" w:space="0" w:color="auto"/>
              <w:right w:val="single" w:sz="4" w:space="0" w:color="auto"/>
            </w:tcBorders>
          </w:tcPr>
          <w:p w14:paraId="7CAFD74B" w14:textId="77777777" w:rsidR="00462A8A" w:rsidRPr="003F4074" w:rsidRDefault="00462A8A" w:rsidP="0096174D">
            <w:pPr>
              <w:rPr>
                <w:rFonts w:ascii="Times New Roman" w:hAnsi="Times New Roman" w:cs="Times New Roman"/>
                <w:sz w:val="24"/>
                <w:szCs w:val="24"/>
              </w:rPr>
            </w:pPr>
            <w:r w:rsidRPr="003F4074">
              <w:rPr>
                <w:rFonts w:ascii="Times New Roman" w:hAnsi="Times New Roman" w:cs="Times New Roman"/>
                <w:sz w:val="24"/>
                <w:szCs w:val="24"/>
              </w:rPr>
              <w:t>По закінченню 20</w:t>
            </w:r>
            <w:r w:rsidR="008726AB" w:rsidRPr="003F4074">
              <w:rPr>
                <w:rFonts w:ascii="Times New Roman" w:hAnsi="Times New Roman" w:cs="Times New Roman"/>
                <w:sz w:val="24"/>
                <w:szCs w:val="24"/>
              </w:rPr>
              <w:t>2</w:t>
            </w:r>
            <w:r w:rsidR="0096174D">
              <w:rPr>
                <w:rFonts w:ascii="Times New Roman" w:hAnsi="Times New Roman" w:cs="Times New Roman"/>
                <w:sz w:val="24"/>
                <w:szCs w:val="24"/>
              </w:rPr>
              <w:t>1</w:t>
            </w:r>
            <w:r w:rsidRPr="003F4074">
              <w:rPr>
                <w:rFonts w:ascii="Times New Roman" w:hAnsi="Times New Roman" w:cs="Times New Roman"/>
                <w:sz w:val="24"/>
                <w:szCs w:val="24"/>
              </w:rPr>
              <w:t xml:space="preserve"> року рішення </w:t>
            </w:r>
            <w:r w:rsidR="008726AB" w:rsidRPr="003F4074">
              <w:rPr>
                <w:rFonts w:ascii="Times New Roman" w:hAnsi="Times New Roman" w:cs="Times New Roman"/>
                <w:sz w:val="24"/>
                <w:szCs w:val="24"/>
              </w:rPr>
              <w:t>Млинівської селищної</w:t>
            </w:r>
            <w:r w:rsidRPr="003F4074">
              <w:rPr>
                <w:rFonts w:ascii="Times New Roman" w:hAnsi="Times New Roman" w:cs="Times New Roman"/>
                <w:sz w:val="24"/>
                <w:szCs w:val="24"/>
              </w:rPr>
              <w:t xml:space="preserve"> ради від </w:t>
            </w:r>
            <w:r w:rsidR="0096174D">
              <w:rPr>
                <w:rFonts w:ascii="Times New Roman" w:hAnsi="Times New Roman" w:cs="Times New Roman"/>
                <w:sz w:val="24"/>
                <w:szCs w:val="24"/>
              </w:rPr>
              <w:t>09</w:t>
            </w:r>
            <w:r w:rsidRPr="003F4074">
              <w:rPr>
                <w:rFonts w:ascii="Times New Roman" w:hAnsi="Times New Roman" w:cs="Times New Roman"/>
                <w:sz w:val="24"/>
                <w:szCs w:val="24"/>
              </w:rPr>
              <w:t>.0</w:t>
            </w:r>
            <w:r w:rsidR="0096174D">
              <w:rPr>
                <w:rFonts w:ascii="Times New Roman" w:hAnsi="Times New Roman" w:cs="Times New Roman"/>
                <w:sz w:val="24"/>
                <w:szCs w:val="24"/>
              </w:rPr>
              <w:t>7</w:t>
            </w:r>
            <w:r w:rsidRPr="003F4074">
              <w:rPr>
                <w:rFonts w:ascii="Times New Roman" w:hAnsi="Times New Roman" w:cs="Times New Roman"/>
                <w:sz w:val="24"/>
                <w:szCs w:val="24"/>
              </w:rPr>
              <w:t>.20</w:t>
            </w:r>
            <w:r w:rsidR="0096174D">
              <w:rPr>
                <w:rFonts w:ascii="Times New Roman" w:hAnsi="Times New Roman" w:cs="Times New Roman"/>
                <w:sz w:val="24"/>
                <w:szCs w:val="24"/>
              </w:rPr>
              <w:t>20</w:t>
            </w:r>
            <w:r w:rsidRPr="003F4074">
              <w:rPr>
                <w:rFonts w:ascii="Times New Roman" w:hAnsi="Times New Roman" w:cs="Times New Roman"/>
                <w:sz w:val="24"/>
                <w:szCs w:val="24"/>
              </w:rPr>
              <w:t xml:space="preserve"> № </w:t>
            </w:r>
            <w:r w:rsidR="0096174D">
              <w:rPr>
                <w:rFonts w:ascii="Times New Roman" w:hAnsi="Times New Roman" w:cs="Times New Roman"/>
                <w:sz w:val="24"/>
                <w:szCs w:val="24"/>
              </w:rPr>
              <w:t>4211</w:t>
            </w:r>
            <w:r w:rsidRPr="003F4074">
              <w:rPr>
                <w:rFonts w:ascii="Times New Roman" w:hAnsi="Times New Roman" w:cs="Times New Roman"/>
                <w:sz w:val="24"/>
                <w:szCs w:val="24"/>
              </w:rPr>
              <w:t xml:space="preserve"> «Про </w:t>
            </w:r>
            <w:r w:rsidR="00D01CB5" w:rsidRPr="003F4074">
              <w:rPr>
                <w:rFonts w:ascii="Times New Roman" w:hAnsi="Times New Roman" w:cs="Times New Roman"/>
                <w:sz w:val="24"/>
                <w:szCs w:val="24"/>
              </w:rPr>
              <w:t>справляння</w:t>
            </w:r>
            <w:r w:rsidRPr="003F4074">
              <w:rPr>
                <w:rFonts w:ascii="Times New Roman" w:hAnsi="Times New Roman" w:cs="Times New Roman"/>
                <w:sz w:val="24"/>
                <w:szCs w:val="24"/>
              </w:rPr>
              <w:t xml:space="preserve"> туристичного збору на території </w:t>
            </w:r>
            <w:r w:rsidR="00D01CB5" w:rsidRPr="003F4074">
              <w:rPr>
                <w:rFonts w:ascii="Times New Roman" w:hAnsi="Times New Roman" w:cs="Times New Roman"/>
                <w:sz w:val="24"/>
                <w:szCs w:val="24"/>
              </w:rPr>
              <w:t>Млинівської селищної ради  на 202</w:t>
            </w:r>
            <w:r w:rsidR="0096174D">
              <w:rPr>
                <w:rFonts w:ascii="Times New Roman" w:hAnsi="Times New Roman" w:cs="Times New Roman"/>
                <w:sz w:val="24"/>
                <w:szCs w:val="24"/>
              </w:rPr>
              <w:t>1</w:t>
            </w:r>
            <w:r w:rsidRPr="003F4074">
              <w:rPr>
                <w:rFonts w:ascii="Times New Roman" w:hAnsi="Times New Roman" w:cs="Times New Roman"/>
                <w:sz w:val="24"/>
                <w:szCs w:val="24"/>
              </w:rPr>
              <w:t xml:space="preserve"> рік» втрачає чинність і не поширюється на подальші періоди. Потенційні платники податків залишаться  без нормативного акта, що регулюватиме відносини  між ними та   </w:t>
            </w:r>
            <w:r w:rsidR="00D01CB5" w:rsidRPr="003F4074">
              <w:rPr>
                <w:rFonts w:ascii="Times New Roman" w:hAnsi="Times New Roman" w:cs="Times New Roman"/>
                <w:sz w:val="24"/>
                <w:szCs w:val="24"/>
              </w:rPr>
              <w:t xml:space="preserve">Млинівською селищною </w:t>
            </w:r>
            <w:r w:rsidRPr="003F4074">
              <w:rPr>
                <w:rFonts w:ascii="Times New Roman" w:hAnsi="Times New Roman" w:cs="Times New Roman"/>
                <w:sz w:val="24"/>
                <w:szCs w:val="24"/>
              </w:rPr>
              <w:t xml:space="preserve"> радою. Питання нарахування та сплати збору на території громади </w:t>
            </w:r>
            <w:r w:rsidR="00E413B3" w:rsidRPr="003F4074">
              <w:rPr>
                <w:rFonts w:ascii="Times New Roman" w:hAnsi="Times New Roman" w:cs="Times New Roman"/>
                <w:sz w:val="24"/>
                <w:szCs w:val="24"/>
              </w:rPr>
              <w:t xml:space="preserve"> не буде </w:t>
            </w:r>
            <w:r w:rsidRPr="003F4074">
              <w:rPr>
                <w:rFonts w:ascii="Times New Roman" w:hAnsi="Times New Roman" w:cs="Times New Roman"/>
                <w:sz w:val="24"/>
                <w:szCs w:val="24"/>
              </w:rPr>
              <w:t xml:space="preserve"> врегульовано.</w:t>
            </w:r>
          </w:p>
        </w:tc>
      </w:tr>
      <w:tr w:rsidR="00462A8A" w:rsidRPr="006B18D0" w14:paraId="725911B0" w14:textId="77777777" w:rsidTr="00123BA7">
        <w:trPr>
          <w:trHeight w:val="1298"/>
        </w:trPr>
        <w:tc>
          <w:tcPr>
            <w:tcW w:w="2689" w:type="dxa"/>
            <w:tcBorders>
              <w:top w:val="single" w:sz="4" w:space="0" w:color="auto"/>
              <w:left w:val="single" w:sz="4" w:space="0" w:color="auto"/>
              <w:bottom w:val="single" w:sz="4" w:space="0" w:color="auto"/>
              <w:right w:val="single" w:sz="4" w:space="0" w:color="auto"/>
            </w:tcBorders>
          </w:tcPr>
          <w:p w14:paraId="29CE27AB" w14:textId="77777777" w:rsidR="00462A8A" w:rsidRPr="003F4074" w:rsidRDefault="00462A8A" w:rsidP="002E4170">
            <w:pPr>
              <w:jc w:val="both"/>
              <w:rPr>
                <w:rFonts w:ascii="Times New Roman" w:hAnsi="Times New Roman" w:cs="Times New Roman"/>
                <w:sz w:val="24"/>
                <w:szCs w:val="24"/>
              </w:rPr>
            </w:pPr>
            <w:r w:rsidRPr="003F4074">
              <w:rPr>
                <w:rFonts w:ascii="Times New Roman" w:hAnsi="Times New Roman" w:cs="Times New Roman"/>
                <w:sz w:val="24"/>
                <w:szCs w:val="24"/>
              </w:rPr>
              <w:t>Альтернатива 2</w:t>
            </w:r>
          </w:p>
          <w:p w14:paraId="64D492E7" w14:textId="77777777" w:rsidR="00462A8A" w:rsidRPr="003F4074" w:rsidRDefault="00462A8A" w:rsidP="002E4170">
            <w:pPr>
              <w:jc w:val="both"/>
              <w:rPr>
                <w:rFonts w:ascii="Times New Roman" w:hAnsi="Times New Roman" w:cs="Times New Roman"/>
                <w:sz w:val="24"/>
                <w:szCs w:val="24"/>
              </w:rPr>
            </w:pPr>
            <w:r w:rsidRPr="003F4074">
              <w:rPr>
                <w:rFonts w:ascii="Times New Roman" w:hAnsi="Times New Roman" w:cs="Times New Roman"/>
                <w:sz w:val="24"/>
                <w:szCs w:val="24"/>
              </w:rPr>
              <w:t xml:space="preserve">Прийняття регуляторного </w:t>
            </w:r>
            <w:proofErr w:type="spellStart"/>
            <w:r w:rsidRPr="003F4074">
              <w:rPr>
                <w:rFonts w:ascii="Times New Roman" w:hAnsi="Times New Roman" w:cs="Times New Roman"/>
                <w:sz w:val="24"/>
                <w:szCs w:val="24"/>
              </w:rPr>
              <w:t>акта</w:t>
            </w:r>
            <w:proofErr w:type="spellEnd"/>
            <w:r w:rsidRPr="003F4074">
              <w:rPr>
                <w:rFonts w:ascii="Times New Roman" w:hAnsi="Times New Roman" w:cs="Times New Roman"/>
                <w:sz w:val="24"/>
                <w:szCs w:val="24"/>
              </w:rPr>
              <w:t xml:space="preserve"> – </w:t>
            </w:r>
            <w:r w:rsidR="00E20947" w:rsidRPr="003F4074">
              <w:rPr>
                <w:rFonts w:ascii="Times New Roman" w:hAnsi="Times New Roman" w:cs="Times New Roman"/>
                <w:sz w:val="24"/>
                <w:szCs w:val="24"/>
              </w:rPr>
              <w:t xml:space="preserve">рішення </w:t>
            </w:r>
            <w:proofErr w:type="spellStart"/>
            <w:r w:rsidR="00E20947" w:rsidRPr="003F4074">
              <w:rPr>
                <w:rFonts w:ascii="Times New Roman" w:hAnsi="Times New Roman" w:cs="Times New Roman"/>
                <w:sz w:val="24"/>
                <w:szCs w:val="24"/>
              </w:rPr>
              <w:t>Млинівської</w:t>
            </w:r>
            <w:proofErr w:type="spellEnd"/>
            <w:r w:rsidR="00E20947" w:rsidRPr="003F4074">
              <w:rPr>
                <w:rFonts w:ascii="Times New Roman" w:hAnsi="Times New Roman" w:cs="Times New Roman"/>
                <w:sz w:val="24"/>
                <w:szCs w:val="24"/>
              </w:rPr>
              <w:t xml:space="preserve"> селищної ради «Про порядок справляння туристичного збору на території Млинівської селищної ради</w:t>
            </w:r>
            <w:r w:rsidR="00C92001" w:rsidRPr="003F4074">
              <w:rPr>
                <w:rFonts w:ascii="Times New Roman" w:hAnsi="Times New Roman" w:cs="Times New Roman"/>
                <w:sz w:val="24"/>
                <w:szCs w:val="24"/>
              </w:rPr>
              <w:t>»</w:t>
            </w:r>
            <w:r w:rsidR="00E20947" w:rsidRPr="003F4074">
              <w:rPr>
                <w:rFonts w:ascii="Times New Roman" w:hAnsi="Times New Roman" w:cs="Times New Roman"/>
                <w:sz w:val="24"/>
                <w:szCs w:val="24"/>
              </w:rPr>
              <w:t xml:space="preserve"> </w:t>
            </w:r>
          </w:p>
        </w:tc>
        <w:tc>
          <w:tcPr>
            <w:tcW w:w="6939" w:type="dxa"/>
            <w:tcBorders>
              <w:top w:val="single" w:sz="4" w:space="0" w:color="auto"/>
              <w:left w:val="single" w:sz="4" w:space="0" w:color="auto"/>
              <w:bottom w:val="single" w:sz="4" w:space="0" w:color="auto"/>
              <w:right w:val="single" w:sz="4" w:space="0" w:color="auto"/>
            </w:tcBorders>
          </w:tcPr>
          <w:p w14:paraId="4A148DB5" w14:textId="77777777" w:rsidR="00462A8A" w:rsidRPr="003F4074" w:rsidRDefault="00462A8A" w:rsidP="002E4170">
            <w:pPr>
              <w:rPr>
                <w:rFonts w:ascii="Times New Roman" w:hAnsi="Times New Roman" w:cs="Times New Roman"/>
                <w:sz w:val="24"/>
                <w:szCs w:val="24"/>
              </w:rPr>
            </w:pPr>
            <w:r w:rsidRPr="003F4074">
              <w:rPr>
                <w:rFonts w:ascii="Times New Roman" w:hAnsi="Times New Roman" w:cs="Times New Roman"/>
                <w:sz w:val="24"/>
                <w:szCs w:val="24"/>
              </w:rPr>
              <w:t xml:space="preserve"> Застосування даної альтернативи є найбільш прийнятною. З введенням в дію запропонованого регуляторного акта, відносини між платниками туристичного збору,  органами податкової служби та органами місцевого самоврядування, з питань сплати туристичного збору, будуть упорядковані. Встановлення ставки туристичного збору дасть можливість  забезпечити  надходження до місцевого бюджету коштів у 202</w:t>
            </w:r>
            <w:r w:rsidR="00C92001" w:rsidRPr="003F4074">
              <w:rPr>
                <w:rFonts w:ascii="Times New Roman" w:hAnsi="Times New Roman" w:cs="Times New Roman"/>
                <w:sz w:val="24"/>
                <w:szCs w:val="24"/>
              </w:rPr>
              <w:t>1</w:t>
            </w:r>
            <w:r w:rsidRPr="003F4074">
              <w:rPr>
                <w:rFonts w:ascii="Times New Roman" w:hAnsi="Times New Roman" w:cs="Times New Roman"/>
                <w:sz w:val="24"/>
                <w:szCs w:val="24"/>
              </w:rPr>
              <w:t xml:space="preserve"> році та в подальшому враховуючи підвищення привабливості території громади для туризму дозволить збільшити обсяг надходжень.</w:t>
            </w:r>
          </w:p>
          <w:p w14:paraId="118D3C90" w14:textId="77777777" w:rsidR="00462A8A" w:rsidRPr="003F4074" w:rsidRDefault="00462A8A" w:rsidP="00D171E0">
            <w:pPr>
              <w:rPr>
                <w:rFonts w:ascii="Times New Roman" w:hAnsi="Times New Roman" w:cs="Times New Roman"/>
                <w:color w:val="000000" w:themeColor="text1"/>
                <w:sz w:val="24"/>
                <w:szCs w:val="24"/>
              </w:rPr>
            </w:pPr>
            <w:r w:rsidRPr="003F4074">
              <w:rPr>
                <w:rFonts w:ascii="Times New Roman" w:hAnsi="Times New Roman" w:cs="Times New Roman"/>
                <w:color w:val="000000" w:themeColor="text1"/>
                <w:sz w:val="24"/>
                <w:szCs w:val="24"/>
              </w:rPr>
              <w:t>Орієнтовний розмір туристичного збору</w:t>
            </w:r>
            <w:r w:rsidR="00631145">
              <w:rPr>
                <w:rFonts w:ascii="Times New Roman" w:hAnsi="Times New Roman" w:cs="Times New Roman"/>
                <w:color w:val="000000" w:themeColor="text1"/>
                <w:sz w:val="24"/>
                <w:szCs w:val="24"/>
              </w:rPr>
              <w:t xml:space="preserve"> у 2021 році</w:t>
            </w:r>
            <w:r w:rsidRPr="003F4074">
              <w:rPr>
                <w:rFonts w:ascii="Times New Roman" w:hAnsi="Times New Roman" w:cs="Times New Roman"/>
                <w:color w:val="000000" w:themeColor="text1"/>
                <w:sz w:val="24"/>
                <w:szCs w:val="24"/>
              </w:rPr>
              <w:t xml:space="preserve"> складе: </w:t>
            </w:r>
            <w:r w:rsidR="00D171E0">
              <w:rPr>
                <w:rFonts w:ascii="Times New Roman" w:hAnsi="Times New Roman" w:cs="Times New Roman"/>
                <w:color w:val="000000" w:themeColor="text1"/>
                <w:sz w:val="24"/>
                <w:szCs w:val="24"/>
              </w:rPr>
              <w:t>6</w:t>
            </w:r>
            <w:r w:rsidR="002A2A6A">
              <w:rPr>
                <w:rFonts w:ascii="Times New Roman" w:hAnsi="Times New Roman" w:cs="Times New Roman"/>
                <w:color w:val="000000" w:themeColor="text1"/>
                <w:sz w:val="24"/>
                <w:szCs w:val="24"/>
              </w:rPr>
              <w:t>,</w:t>
            </w:r>
            <w:r w:rsidR="00D171E0">
              <w:rPr>
                <w:rFonts w:ascii="Times New Roman" w:hAnsi="Times New Roman" w:cs="Times New Roman"/>
                <w:color w:val="000000" w:themeColor="text1"/>
                <w:sz w:val="24"/>
                <w:szCs w:val="24"/>
              </w:rPr>
              <w:t>7</w:t>
            </w:r>
            <w:r w:rsidRPr="003F4074">
              <w:rPr>
                <w:rFonts w:ascii="Times New Roman" w:hAnsi="Times New Roman" w:cs="Times New Roman"/>
                <w:color w:val="000000" w:themeColor="text1"/>
                <w:sz w:val="24"/>
                <w:szCs w:val="24"/>
              </w:rPr>
              <w:t xml:space="preserve"> грн</w:t>
            </w:r>
            <w:r w:rsidR="00631145">
              <w:rPr>
                <w:rFonts w:ascii="Times New Roman" w:hAnsi="Times New Roman" w:cs="Times New Roman"/>
                <w:color w:val="000000" w:themeColor="text1"/>
                <w:sz w:val="24"/>
                <w:szCs w:val="24"/>
              </w:rPr>
              <w:t>.</w:t>
            </w:r>
            <w:r w:rsidRPr="003F4074">
              <w:rPr>
                <w:rFonts w:ascii="Times New Roman" w:hAnsi="Times New Roman" w:cs="Times New Roman"/>
                <w:color w:val="000000" w:themeColor="text1"/>
                <w:sz w:val="24"/>
                <w:szCs w:val="24"/>
              </w:rPr>
              <w:t xml:space="preserve"> для однієї особи за 1 добу тимчасового розміщення особи у місцях проживання (ночівлі) - для внутрішнього туризму; </w:t>
            </w:r>
            <w:r w:rsidRPr="002A2A6A">
              <w:rPr>
                <w:rFonts w:ascii="Times New Roman" w:hAnsi="Times New Roman" w:cs="Times New Roman"/>
                <w:color w:val="000000" w:themeColor="text1"/>
                <w:sz w:val="24"/>
                <w:szCs w:val="24"/>
              </w:rPr>
              <w:t xml:space="preserve">та </w:t>
            </w:r>
            <w:r w:rsidR="00D171E0">
              <w:rPr>
                <w:rFonts w:ascii="Times New Roman" w:hAnsi="Times New Roman" w:cs="Times New Roman"/>
                <w:color w:val="000000" w:themeColor="text1"/>
                <w:sz w:val="24"/>
                <w:szCs w:val="24"/>
              </w:rPr>
              <w:t>6</w:t>
            </w:r>
            <w:r w:rsidR="002A2A6A" w:rsidRPr="002A2A6A">
              <w:rPr>
                <w:rFonts w:ascii="Times New Roman" w:hAnsi="Times New Roman" w:cs="Times New Roman"/>
                <w:color w:val="000000" w:themeColor="text1"/>
                <w:sz w:val="24"/>
                <w:szCs w:val="24"/>
              </w:rPr>
              <w:t>,</w:t>
            </w:r>
            <w:r w:rsidR="00D171E0">
              <w:rPr>
                <w:rFonts w:ascii="Times New Roman" w:hAnsi="Times New Roman" w:cs="Times New Roman"/>
                <w:color w:val="000000" w:themeColor="text1"/>
                <w:sz w:val="24"/>
                <w:szCs w:val="24"/>
              </w:rPr>
              <w:t>7</w:t>
            </w:r>
            <w:r w:rsidRPr="002A2A6A">
              <w:rPr>
                <w:rFonts w:ascii="Times New Roman" w:hAnsi="Times New Roman" w:cs="Times New Roman"/>
                <w:color w:val="000000" w:themeColor="text1"/>
                <w:sz w:val="24"/>
                <w:szCs w:val="24"/>
              </w:rPr>
              <w:t xml:space="preserve"> грн</w:t>
            </w:r>
            <w:r w:rsidR="00631145">
              <w:rPr>
                <w:rFonts w:ascii="Times New Roman" w:hAnsi="Times New Roman" w:cs="Times New Roman"/>
                <w:color w:val="000000" w:themeColor="text1"/>
                <w:sz w:val="24"/>
                <w:szCs w:val="24"/>
              </w:rPr>
              <w:t>.</w:t>
            </w:r>
            <w:r w:rsidRPr="003F4074">
              <w:rPr>
                <w:rFonts w:ascii="Times New Roman" w:hAnsi="Times New Roman" w:cs="Times New Roman"/>
                <w:color w:val="000000" w:themeColor="text1"/>
                <w:sz w:val="24"/>
                <w:szCs w:val="24"/>
              </w:rPr>
              <w:t xml:space="preserve">   для однієї особи за 1 добу тимчасового розміщення особи у місцях проживання (ночівлі)  - для в’їзного туризму.</w:t>
            </w:r>
          </w:p>
        </w:tc>
      </w:tr>
    </w:tbl>
    <w:p w14:paraId="5E0881AD" w14:textId="77777777" w:rsidR="00D171E0" w:rsidRDefault="00A21679" w:rsidP="00D171E0">
      <w:pPr>
        <w:pStyle w:val="a9"/>
        <w:ind w:firstLine="720"/>
        <w:jc w:val="both"/>
        <w:rPr>
          <w:i/>
          <w:sz w:val="24"/>
          <w:szCs w:val="24"/>
          <w:lang w:val="uk-UA"/>
        </w:rPr>
      </w:pPr>
      <w:r>
        <w:rPr>
          <w:lang w:val="uk-UA"/>
        </w:rPr>
        <w:t>*</w:t>
      </w:r>
      <w:r w:rsidR="00462A8A" w:rsidRPr="00D171E0">
        <w:rPr>
          <w:lang w:val="uk-UA"/>
        </w:rPr>
        <w:t xml:space="preserve"> </w:t>
      </w:r>
      <w:r w:rsidR="00D171E0" w:rsidRPr="00B27C18">
        <w:rPr>
          <w:i/>
          <w:sz w:val="24"/>
          <w:szCs w:val="24"/>
          <w:lang w:val="uk-UA"/>
        </w:rPr>
        <w:t xml:space="preserve">розрахунки здійснено з урахуванням основних мінімальних соціальних стандартів у 2021 році відповідно листа Міністерства фінансів України від </w:t>
      </w:r>
      <w:r w:rsidR="00D171E0">
        <w:rPr>
          <w:i/>
          <w:sz w:val="24"/>
          <w:szCs w:val="24"/>
          <w:lang w:val="uk-UA"/>
        </w:rPr>
        <w:t>13</w:t>
      </w:r>
      <w:r w:rsidR="00D171E0" w:rsidRPr="00B27C18">
        <w:rPr>
          <w:i/>
          <w:sz w:val="24"/>
          <w:szCs w:val="24"/>
          <w:lang w:val="uk-UA"/>
        </w:rPr>
        <w:t>.0</w:t>
      </w:r>
      <w:r w:rsidR="00D171E0">
        <w:rPr>
          <w:i/>
          <w:sz w:val="24"/>
          <w:szCs w:val="24"/>
          <w:lang w:val="uk-UA"/>
        </w:rPr>
        <w:t>8</w:t>
      </w:r>
      <w:r w:rsidR="00D171E0" w:rsidRPr="00B27C18">
        <w:rPr>
          <w:i/>
          <w:sz w:val="24"/>
          <w:szCs w:val="24"/>
          <w:lang w:val="uk-UA"/>
        </w:rPr>
        <w:t>.20</w:t>
      </w:r>
      <w:r w:rsidR="00D171E0">
        <w:rPr>
          <w:i/>
          <w:sz w:val="24"/>
          <w:szCs w:val="24"/>
          <w:lang w:val="uk-UA"/>
        </w:rPr>
        <w:t>20</w:t>
      </w:r>
      <w:r w:rsidR="00D171E0" w:rsidRPr="00B27C18">
        <w:rPr>
          <w:i/>
          <w:sz w:val="24"/>
          <w:szCs w:val="24"/>
          <w:lang w:val="uk-UA"/>
        </w:rPr>
        <w:t xml:space="preserve"> № 05110-14-6/2</w:t>
      </w:r>
      <w:r w:rsidR="00D171E0">
        <w:rPr>
          <w:i/>
          <w:sz w:val="24"/>
          <w:szCs w:val="24"/>
          <w:lang w:val="uk-UA"/>
        </w:rPr>
        <w:t>5074</w:t>
      </w:r>
      <w:r w:rsidR="00D171E0" w:rsidRPr="00B27C18">
        <w:rPr>
          <w:i/>
          <w:sz w:val="24"/>
          <w:szCs w:val="24"/>
          <w:lang w:val="uk-UA"/>
        </w:rPr>
        <w:t xml:space="preserve"> «Про особливості складання про</w:t>
      </w:r>
      <w:r w:rsidR="00D171E0">
        <w:rPr>
          <w:i/>
          <w:sz w:val="24"/>
          <w:szCs w:val="24"/>
          <w:lang w:val="uk-UA"/>
        </w:rPr>
        <w:t>е</w:t>
      </w:r>
      <w:r w:rsidR="00D171E0" w:rsidRPr="00B27C18">
        <w:rPr>
          <w:i/>
          <w:sz w:val="24"/>
          <w:szCs w:val="24"/>
          <w:lang w:val="uk-UA"/>
        </w:rPr>
        <w:t>кту місцевого бюджету на 202</w:t>
      </w:r>
      <w:r w:rsidR="00D171E0">
        <w:rPr>
          <w:i/>
          <w:sz w:val="24"/>
          <w:szCs w:val="24"/>
          <w:lang w:val="uk-UA"/>
        </w:rPr>
        <w:t>1</w:t>
      </w:r>
      <w:r w:rsidR="00D171E0" w:rsidRPr="00B27C18">
        <w:rPr>
          <w:i/>
          <w:sz w:val="24"/>
          <w:szCs w:val="24"/>
          <w:lang w:val="uk-UA"/>
        </w:rPr>
        <w:t xml:space="preserve"> рік та прогнозу місцевого бюджету на</w:t>
      </w:r>
      <w:r w:rsidR="00D171E0">
        <w:rPr>
          <w:i/>
          <w:sz w:val="24"/>
          <w:szCs w:val="24"/>
          <w:lang w:val="uk-UA"/>
        </w:rPr>
        <w:t xml:space="preserve"> 2022-2023 роки», Закону України «Про державний  бюджет України на 2021 рік»,</w:t>
      </w:r>
      <w:r w:rsidR="00D171E0" w:rsidRPr="00D171E0">
        <w:rPr>
          <w:i/>
          <w:sz w:val="24"/>
          <w:szCs w:val="24"/>
          <w:lang w:val="uk-UA"/>
        </w:rPr>
        <w:t xml:space="preserve"> </w:t>
      </w:r>
      <w:r w:rsidR="00D171E0">
        <w:rPr>
          <w:i/>
          <w:sz w:val="24"/>
          <w:szCs w:val="24"/>
          <w:lang w:val="uk-UA"/>
        </w:rPr>
        <w:t>розмір</w:t>
      </w:r>
      <w:r w:rsidR="00D171E0" w:rsidRPr="00B27C18">
        <w:rPr>
          <w:i/>
          <w:sz w:val="24"/>
          <w:szCs w:val="24"/>
          <w:lang w:val="uk-UA"/>
        </w:rPr>
        <w:t xml:space="preserve"> мінімальної заробітної плати, установленої законом</w:t>
      </w:r>
      <w:r w:rsidR="006F54C6">
        <w:rPr>
          <w:i/>
          <w:sz w:val="24"/>
          <w:szCs w:val="24"/>
          <w:lang w:val="uk-UA"/>
        </w:rPr>
        <w:t>:</w:t>
      </w:r>
    </w:p>
    <w:p w14:paraId="0763A3B1" w14:textId="77777777" w:rsidR="00D171E0" w:rsidRDefault="00D171E0" w:rsidP="00D171E0">
      <w:pPr>
        <w:pStyle w:val="a9"/>
        <w:ind w:firstLine="720"/>
        <w:jc w:val="both"/>
        <w:rPr>
          <w:i/>
          <w:sz w:val="24"/>
          <w:szCs w:val="24"/>
          <w:lang w:val="uk-UA"/>
        </w:rPr>
      </w:pPr>
      <w:r w:rsidRPr="00B27C18">
        <w:rPr>
          <w:i/>
          <w:sz w:val="24"/>
          <w:szCs w:val="24"/>
          <w:lang w:val="uk-UA"/>
        </w:rPr>
        <w:t xml:space="preserve"> на 01.0</w:t>
      </w:r>
      <w:r w:rsidRPr="001A0528">
        <w:rPr>
          <w:i/>
          <w:sz w:val="24"/>
          <w:szCs w:val="24"/>
          <w:lang w:val="uk-UA"/>
        </w:rPr>
        <w:t>1</w:t>
      </w:r>
      <w:r w:rsidRPr="00B27C18">
        <w:rPr>
          <w:i/>
          <w:sz w:val="24"/>
          <w:szCs w:val="24"/>
          <w:lang w:val="uk-UA"/>
        </w:rPr>
        <w:t>.20</w:t>
      </w:r>
      <w:r>
        <w:rPr>
          <w:i/>
          <w:sz w:val="24"/>
          <w:szCs w:val="24"/>
          <w:lang w:val="uk-UA"/>
        </w:rPr>
        <w:t>20</w:t>
      </w:r>
      <w:r w:rsidRPr="00B27C18">
        <w:rPr>
          <w:i/>
          <w:sz w:val="24"/>
          <w:szCs w:val="24"/>
          <w:lang w:val="uk-UA"/>
        </w:rPr>
        <w:t xml:space="preserve"> –   </w:t>
      </w:r>
      <w:r>
        <w:rPr>
          <w:i/>
          <w:sz w:val="24"/>
          <w:szCs w:val="24"/>
          <w:lang w:val="uk-UA"/>
        </w:rPr>
        <w:t>4723,0</w:t>
      </w:r>
      <w:r w:rsidRPr="00B27C18">
        <w:rPr>
          <w:i/>
          <w:sz w:val="24"/>
          <w:szCs w:val="24"/>
          <w:lang w:val="uk-UA"/>
        </w:rPr>
        <w:t xml:space="preserve"> грн.,</w:t>
      </w:r>
    </w:p>
    <w:p w14:paraId="148B689D" w14:textId="77777777" w:rsidR="00D171E0" w:rsidRDefault="006F54C6" w:rsidP="00D171E0">
      <w:pPr>
        <w:pStyle w:val="a9"/>
        <w:ind w:firstLine="720"/>
        <w:jc w:val="both"/>
        <w:rPr>
          <w:i/>
          <w:sz w:val="24"/>
          <w:szCs w:val="24"/>
          <w:lang w:val="uk-UA"/>
        </w:rPr>
      </w:pPr>
      <w:r>
        <w:rPr>
          <w:i/>
          <w:sz w:val="24"/>
          <w:szCs w:val="24"/>
          <w:lang w:val="uk-UA"/>
        </w:rPr>
        <w:t xml:space="preserve"> </w:t>
      </w:r>
      <w:r w:rsidR="00D171E0" w:rsidRPr="00B27C18">
        <w:rPr>
          <w:i/>
          <w:sz w:val="24"/>
          <w:szCs w:val="24"/>
          <w:lang w:val="uk-UA"/>
        </w:rPr>
        <w:t>на 01.01.202</w:t>
      </w:r>
      <w:r w:rsidR="00D171E0">
        <w:rPr>
          <w:i/>
          <w:sz w:val="24"/>
          <w:szCs w:val="24"/>
          <w:lang w:val="uk-UA"/>
        </w:rPr>
        <w:t>1 –</w:t>
      </w:r>
      <w:r w:rsidR="00D171E0" w:rsidRPr="00B27C18">
        <w:rPr>
          <w:i/>
          <w:sz w:val="24"/>
          <w:szCs w:val="24"/>
          <w:lang w:val="uk-UA"/>
        </w:rPr>
        <w:t xml:space="preserve"> </w:t>
      </w:r>
      <w:r w:rsidR="00D171E0">
        <w:rPr>
          <w:i/>
          <w:sz w:val="24"/>
          <w:szCs w:val="24"/>
          <w:lang w:val="uk-UA"/>
        </w:rPr>
        <w:t>6000,0</w:t>
      </w:r>
      <w:r w:rsidR="00D171E0" w:rsidRPr="00B27C18">
        <w:rPr>
          <w:i/>
          <w:sz w:val="24"/>
          <w:szCs w:val="24"/>
          <w:lang w:val="uk-UA"/>
        </w:rPr>
        <w:t xml:space="preserve"> грн</w:t>
      </w:r>
      <w:r w:rsidR="00D171E0">
        <w:rPr>
          <w:i/>
          <w:sz w:val="24"/>
          <w:szCs w:val="24"/>
          <w:lang w:val="uk-UA"/>
        </w:rPr>
        <w:t>.,</w:t>
      </w:r>
    </w:p>
    <w:p w14:paraId="43390210" w14:textId="77777777" w:rsidR="00A21679" w:rsidRDefault="00D171E0" w:rsidP="00D171E0">
      <w:pPr>
        <w:pStyle w:val="a9"/>
        <w:ind w:firstLine="720"/>
        <w:jc w:val="both"/>
        <w:rPr>
          <w:i/>
          <w:sz w:val="24"/>
          <w:szCs w:val="24"/>
          <w:lang w:val="uk-UA"/>
        </w:rPr>
      </w:pPr>
      <w:r w:rsidRPr="00B27C18">
        <w:rPr>
          <w:i/>
          <w:sz w:val="24"/>
          <w:szCs w:val="24"/>
          <w:lang w:val="uk-UA"/>
        </w:rPr>
        <w:t xml:space="preserve"> на </w:t>
      </w:r>
      <w:r w:rsidR="006F54C6">
        <w:rPr>
          <w:i/>
          <w:sz w:val="24"/>
          <w:szCs w:val="24"/>
          <w:lang w:val="uk-UA"/>
        </w:rPr>
        <w:t>01.01.</w:t>
      </w:r>
      <w:r w:rsidRPr="00B27C18">
        <w:rPr>
          <w:i/>
          <w:sz w:val="24"/>
          <w:szCs w:val="24"/>
          <w:lang w:val="uk-UA"/>
        </w:rPr>
        <w:t>202</w:t>
      </w:r>
      <w:r>
        <w:rPr>
          <w:i/>
          <w:sz w:val="24"/>
          <w:szCs w:val="24"/>
          <w:lang w:val="uk-UA"/>
        </w:rPr>
        <w:t>2</w:t>
      </w:r>
      <w:r w:rsidR="006F54C6">
        <w:rPr>
          <w:i/>
          <w:sz w:val="24"/>
          <w:szCs w:val="24"/>
          <w:lang w:val="uk-UA"/>
        </w:rPr>
        <w:t xml:space="preserve"> </w:t>
      </w:r>
      <w:r w:rsidRPr="00B27C18">
        <w:rPr>
          <w:i/>
          <w:sz w:val="24"/>
          <w:szCs w:val="24"/>
          <w:lang w:val="uk-UA"/>
        </w:rPr>
        <w:t xml:space="preserve"> – </w:t>
      </w:r>
      <w:r>
        <w:rPr>
          <w:i/>
          <w:sz w:val="24"/>
          <w:szCs w:val="24"/>
          <w:lang w:val="uk-UA"/>
        </w:rPr>
        <w:t>6700</w:t>
      </w:r>
      <w:r w:rsidRPr="00B27C18">
        <w:rPr>
          <w:i/>
          <w:sz w:val="24"/>
          <w:szCs w:val="24"/>
          <w:lang w:val="uk-UA"/>
        </w:rPr>
        <w:t xml:space="preserve"> грн.,</w:t>
      </w:r>
    </w:p>
    <w:p w14:paraId="7D10EE09" w14:textId="77777777" w:rsidR="00D171E0" w:rsidRDefault="00D171E0" w:rsidP="00D171E0">
      <w:pPr>
        <w:pStyle w:val="a9"/>
        <w:ind w:firstLine="720"/>
        <w:jc w:val="both"/>
        <w:rPr>
          <w:i/>
          <w:sz w:val="24"/>
          <w:szCs w:val="24"/>
          <w:lang w:val="uk-UA"/>
        </w:rPr>
      </w:pPr>
      <w:r w:rsidRPr="00B27C18">
        <w:rPr>
          <w:i/>
          <w:sz w:val="24"/>
          <w:szCs w:val="24"/>
          <w:lang w:val="uk-UA"/>
        </w:rPr>
        <w:t xml:space="preserve"> </w:t>
      </w:r>
      <w:r>
        <w:rPr>
          <w:i/>
          <w:sz w:val="24"/>
          <w:szCs w:val="24"/>
          <w:lang w:val="uk-UA"/>
        </w:rPr>
        <w:t>на</w:t>
      </w:r>
      <w:r w:rsidR="006F54C6">
        <w:rPr>
          <w:i/>
          <w:sz w:val="24"/>
          <w:szCs w:val="24"/>
          <w:lang w:val="uk-UA"/>
        </w:rPr>
        <w:t xml:space="preserve"> 01.01.2023</w:t>
      </w:r>
      <w:r>
        <w:rPr>
          <w:i/>
          <w:sz w:val="24"/>
          <w:szCs w:val="24"/>
          <w:lang w:val="uk-UA"/>
        </w:rPr>
        <w:t xml:space="preserve"> – 7176,0 грн.</w:t>
      </w:r>
    </w:p>
    <w:p w14:paraId="0D88C164" w14:textId="77777777" w:rsidR="006B0681" w:rsidRDefault="006B0681" w:rsidP="00D171E0">
      <w:pPr>
        <w:pStyle w:val="a9"/>
        <w:ind w:firstLine="720"/>
        <w:jc w:val="both"/>
        <w:rPr>
          <w:i/>
          <w:sz w:val="24"/>
          <w:szCs w:val="24"/>
          <w:lang w:val="uk-UA"/>
        </w:rPr>
      </w:pPr>
    </w:p>
    <w:p w14:paraId="526FBF04" w14:textId="77777777" w:rsidR="00462A8A" w:rsidRPr="002A2A6A" w:rsidRDefault="006B0681" w:rsidP="00D171E0">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462A8A" w:rsidRPr="002A2A6A">
        <w:rPr>
          <w:rFonts w:ascii="Times New Roman" w:hAnsi="Times New Roman" w:cs="Times New Roman"/>
          <w:b/>
          <w:sz w:val="28"/>
          <w:szCs w:val="28"/>
        </w:rPr>
        <w:t>Оцінка вибраних альтернативних способів  досягнення цілей.</w:t>
      </w:r>
    </w:p>
    <w:p w14:paraId="23FFE44E" w14:textId="77777777" w:rsidR="00462A8A" w:rsidRPr="006B0681" w:rsidRDefault="006B0681" w:rsidP="00462A8A">
      <w:pPr>
        <w:jc w:val="both"/>
        <w:rPr>
          <w:rFonts w:ascii="Times New Roman" w:hAnsi="Times New Roman" w:cs="Times New Roman"/>
          <w:sz w:val="28"/>
          <w:szCs w:val="28"/>
        </w:rPr>
      </w:pPr>
      <w:r>
        <w:rPr>
          <w:rFonts w:ascii="Times New Roman" w:hAnsi="Times New Roman" w:cs="Times New Roman"/>
          <w:sz w:val="28"/>
          <w:szCs w:val="28"/>
        </w:rPr>
        <w:t xml:space="preserve">     </w:t>
      </w:r>
      <w:r w:rsidR="00462A8A" w:rsidRPr="006B0681">
        <w:rPr>
          <w:rFonts w:ascii="Times New Roman" w:hAnsi="Times New Roman" w:cs="Times New Roman"/>
          <w:sz w:val="28"/>
          <w:szCs w:val="28"/>
        </w:rPr>
        <w:t>Оцінка впливу на сферу інтересів органу місцевого самоврядування</w:t>
      </w:r>
    </w:p>
    <w:p w14:paraId="2AE654BC" w14:textId="77777777" w:rsidR="00D9493C" w:rsidRPr="006B18D0" w:rsidRDefault="00D9493C" w:rsidP="000800A9">
      <w:pPr>
        <w:tabs>
          <w:tab w:val="left" w:pos="7795"/>
        </w:tabs>
        <w:spacing w:after="0"/>
        <w:jc w:val="both"/>
        <w:rPr>
          <w:rFonts w:ascii="Times New Roman" w:hAnsi="Times New Roman" w:cs="Times New Roman"/>
          <w:b/>
          <w:sz w:val="28"/>
          <w:szCs w:val="28"/>
        </w:rPr>
      </w:pPr>
      <w:r>
        <w:rPr>
          <w:rFonts w:ascii="Times New Roman" w:hAnsi="Times New Roman" w:cs="Times New Roman"/>
          <w:b/>
          <w:sz w:val="28"/>
          <w:szCs w:val="28"/>
        </w:rPr>
        <w:tab/>
      </w:r>
      <w:r w:rsidRPr="00A67B3F">
        <w:rPr>
          <w:rFonts w:ascii="Times New Roman" w:hAnsi="Times New Roman"/>
          <w:i/>
          <w:sz w:val="24"/>
          <w:szCs w:val="24"/>
        </w:rPr>
        <w:t>Таблиця</w:t>
      </w:r>
      <w:r>
        <w:rPr>
          <w:rFonts w:ascii="Times New Roman" w:hAnsi="Times New Roman"/>
          <w:i/>
          <w:sz w:val="24"/>
          <w:szCs w:val="24"/>
        </w:rPr>
        <w:t xml:space="preserve"> 3</w:t>
      </w:r>
    </w:p>
    <w:tbl>
      <w:tblPr>
        <w:tblStyle w:val="a4"/>
        <w:tblW w:w="0" w:type="auto"/>
        <w:tblLook w:val="04A0" w:firstRow="1" w:lastRow="0" w:firstColumn="1" w:lastColumn="0" w:noHBand="0" w:noVBand="1"/>
      </w:tblPr>
      <w:tblGrid>
        <w:gridCol w:w="2689"/>
        <w:gridCol w:w="3729"/>
        <w:gridCol w:w="3210"/>
      </w:tblGrid>
      <w:tr w:rsidR="00462A8A" w:rsidRPr="006B18D0" w14:paraId="27414C18" w14:textId="77777777" w:rsidTr="00123BA7">
        <w:tc>
          <w:tcPr>
            <w:tcW w:w="2689" w:type="dxa"/>
            <w:tcBorders>
              <w:top w:val="single" w:sz="4" w:space="0" w:color="auto"/>
              <w:left w:val="single" w:sz="4" w:space="0" w:color="auto"/>
              <w:bottom w:val="single" w:sz="4" w:space="0" w:color="auto"/>
              <w:right w:val="single" w:sz="4" w:space="0" w:color="auto"/>
            </w:tcBorders>
            <w:hideMark/>
          </w:tcPr>
          <w:p w14:paraId="614D8650" w14:textId="77777777" w:rsidR="00462A8A" w:rsidRPr="003F4074" w:rsidRDefault="00462A8A" w:rsidP="00123BA7">
            <w:pPr>
              <w:spacing w:after="200" w:line="276" w:lineRule="auto"/>
              <w:jc w:val="both"/>
              <w:rPr>
                <w:rFonts w:ascii="Times New Roman" w:hAnsi="Times New Roman" w:cs="Times New Roman"/>
                <w:b/>
                <w:sz w:val="24"/>
                <w:szCs w:val="24"/>
              </w:rPr>
            </w:pPr>
            <w:r w:rsidRPr="003F4074">
              <w:rPr>
                <w:rFonts w:ascii="Times New Roman" w:hAnsi="Times New Roman" w:cs="Times New Roman"/>
                <w:b/>
                <w:sz w:val="24"/>
                <w:szCs w:val="24"/>
              </w:rPr>
              <w:lastRenderedPageBreak/>
              <w:t>Вид альтернативи</w:t>
            </w:r>
          </w:p>
        </w:tc>
        <w:tc>
          <w:tcPr>
            <w:tcW w:w="3729" w:type="dxa"/>
            <w:tcBorders>
              <w:top w:val="single" w:sz="4" w:space="0" w:color="auto"/>
              <w:left w:val="single" w:sz="4" w:space="0" w:color="auto"/>
              <w:bottom w:val="single" w:sz="4" w:space="0" w:color="auto"/>
              <w:right w:val="single" w:sz="4" w:space="0" w:color="auto"/>
            </w:tcBorders>
            <w:hideMark/>
          </w:tcPr>
          <w:p w14:paraId="762698FB" w14:textId="77777777" w:rsidR="00462A8A" w:rsidRPr="003F4074" w:rsidRDefault="00462A8A" w:rsidP="00123BA7">
            <w:pPr>
              <w:spacing w:after="200" w:line="276" w:lineRule="auto"/>
              <w:jc w:val="both"/>
              <w:rPr>
                <w:rFonts w:ascii="Times New Roman" w:hAnsi="Times New Roman" w:cs="Times New Roman"/>
                <w:b/>
                <w:sz w:val="24"/>
                <w:szCs w:val="24"/>
              </w:rPr>
            </w:pPr>
            <w:r w:rsidRPr="003F4074">
              <w:rPr>
                <w:rFonts w:ascii="Times New Roman" w:hAnsi="Times New Roman" w:cs="Times New Roman"/>
                <w:b/>
                <w:sz w:val="24"/>
                <w:szCs w:val="24"/>
              </w:rPr>
              <w:t>Вигоди</w:t>
            </w:r>
          </w:p>
        </w:tc>
        <w:tc>
          <w:tcPr>
            <w:tcW w:w="3210" w:type="dxa"/>
            <w:tcBorders>
              <w:top w:val="single" w:sz="4" w:space="0" w:color="auto"/>
              <w:left w:val="single" w:sz="4" w:space="0" w:color="auto"/>
              <w:bottom w:val="single" w:sz="4" w:space="0" w:color="auto"/>
              <w:right w:val="single" w:sz="4" w:space="0" w:color="auto"/>
            </w:tcBorders>
            <w:hideMark/>
          </w:tcPr>
          <w:p w14:paraId="41C7C0EE" w14:textId="77777777" w:rsidR="00462A8A" w:rsidRPr="003F4074" w:rsidRDefault="00462A8A" w:rsidP="00123BA7">
            <w:pPr>
              <w:spacing w:after="200" w:line="276" w:lineRule="auto"/>
              <w:jc w:val="both"/>
              <w:rPr>
                <w:rFonts w:ascii="Times New Roman" w:hAnsi="Times New Roman" w:cs="Times New Roman"/>
                <w:b/>
                <w:sz w:val="24"/>
                <w:szCs w:val="24"/>
              </w:rPr>
            </w:pPr>
            <w:r w:rsidRPr="003F4074">
              <w:rPr>
                <w:rFonts w:ascii="Times New Roman" w:hAnsi="Times New Roman" w:cs="Times New Roman"/>
                <w:b/>
                <w:sz w:val="24"/>
                <w:szCs w:val="24"/>
              </w:rPr>
              <w:t>Витрати</w:t>
            </w:r>
          </w:p>
        </w:tc>
      </w:tr>
      <w:tr w:rsidR="00462A8A" w:rsidRPr="006B18D0" w14:paraId="05D1EA90" w14:textId="77777777" w:rsidTr="00EB1392">
        <w:trPr>
          <w:trHeight w:val="535"/>
        </w:trPr>
        <w:tc>
          <w:tcPr>
            <w:tcW w:w="2689" w:type="dxa"/>
            <w:tcBorders>
              <w:top w:val="single" w:sz="4" w:space="0" w:color="auto"/>
              <w:left w:val="single" w:sz="4" w:space="0" w:color="auto"/>
              <w:bottom w:val="single" w:sz="4" w:space="0" w:color="auto"/>
              <w:right w:val="single" w:sz="4" w:space="0" w:color="auto"/>
            </w:tcBorders>
            <w:hideMark/>
          </w:tcPr>
          <w:p w14:paraId="0F110233" w14:textId="77777777" w:rsidR="00462A8A" w:rsidRPr="003F4074" w:rsidRDefault="00462A8A" w:rsidP="00123BA7">
            <w:pPr>
              <w:spacing w:after="200" w:line="276" w:lineRule="auto"/>
              <w:jc w:val="both"/>
              <w:rPr>
                <w:rFonts w:ascii="Times New Roman" w:hAnsi="Times New Roman" w:cs="Times New Roman"/>
                <w:sz w:val="24"/>
                <w:szCs w:val="24"/>
              </w:rPr>
            </w:pPr>
            <w:r w:rsidRPr="003F4074">
              <w:rPr>
                <w:rFonts w:ascii="Times New Roman" w:hAnsi="Times New Roman" w:cs="Times New Roman"/>
                <w:sz w:val="24"/>
                <w:szCs w:val="24"/>
              </w:rPr>
              <w:t>Альтернатива 1</w:t>
            </w:r>
          </w:p>
        </w:tc>
        <w:tc>
          <w:tcPr>
            <w:tcW w:w="3729" w:type="dxa"/>
            <w:tcBorders>
              <w:top w:val="single" w:sz="4" w:space="0" w:color="auto"/>
              <w:left w:val="single" w:sz="4" w:space="0" w:color="auto"/>
              <w:bottom w:val="single" w:sz="4" w:space="0" w:color="auto"/>
              <w:right w:val="single" w:sz="4" w:space="0" w:color="auto"/>
            </w:tcBorders>
          </w:tcPr>
          <w:p w14:paraId="1A8E0AF6" w14:textId="77777777" w:rsidR="00462A8A" w:rsidRPr="003F4074" w:rsidRDefault="00EB1392" w:rsidP="00123BA7">
            <w:pPr>
              <w:spacing w:after="200" w:line="276" w:lineRule="auto"/>
              <w:rPr>
                <w:rFonts w:ascii="Times New Roman" w:hAnsi="Times New Roman" w:cs="Times New Roman"/>
                <w:sz w:val="24"/>
                <w:szCs w:val="24"/>
              </w:rPr>
            </w:pPr>
            <w:r>
              <w:rPr>
                <w:rFonts w:ascii="Times New Roman" w:hAnsi="Times New Roman" w:cs="Times New Roman"/>
                <w:sz w:val="24"/>
                <w:szCs w:val="24"/>
              </w:rPr>
              <w:t>Відсутні</w:t>
            </w:r>
          </w:p>
        </w:tc>
        <w:tc>
          <w:tcPr>
            <w:tcW w:w="3210" w:type="dxa"/>
            <w:tcBorders>
              <w:top w:val="single" w:sz="4" w:space="0" w:color="auto"/>
              <w:left w:val="single" w:sz="4" w:space="0" w:color="auto"/>
              <w:bottom w:val="single" w:sz="4" w:space="0" w:color="auto"/>
              <w:right w:val="single" w:sz="4" w:space="0" w:color="auto"/>
            </w:tcBorders>
          </w:tcPr>
          <w:p w14:paraId="56474E31" w14:textId="77777777" w:rsidR="00462A8A" w:rsidRPr="00C154B1" w:rsidRDefault="00EB1392" w:rsidP="00123BA7">
            <w:pPr>
              <w:spacing w:after="200" w:line="276" w:lineRule="auto"/>
              <w:rPr>
                <w:rFonts w:ascii="Times New Roman" w:hAnsi="Times New Roman" w:cs="Times New Roman"/>
                <w:sz w:val="24"/>
                <w:szCs w:val="24"/>
              </w:rPr>
            </w:pPr>
            <w:r>
              <w:rPr>
                <w:rFonts w:ascii="Times New Roman" w:hAnsi="Times New Roman" w:cs="Times New Roman"/>
                <w:sz w:val="24"/>
                <w:szCs w:val="24"/>
              </w:rPr>
              <w:t>В</w:t>
            </w:r>
            <w:r w:rsidR="00462A8A" w:rsidRPr="00C154B1">
              <w:rPr>
                <w:rFonts w:ascii="Times New Roman" w:hAnsi="Times New Roman" w:cs="Times New Roman"/>
                <w:sz w:val="24"/>
                <w:szCs w:val="24"/>
              </w:rPr>
              <w:t>ідсутні</w:t>
            </w:r>
          </w:p>
          <w:p w14:paraId="088F8AF1" w14:textId="77777777" w:rsidR="00462A8A" w:rsidRPr="00C154B1" w:rsidRDefault="00462A8A" w:rsidP="00123BA7">
            <w:pPr>
              <w:spacing w:after="200" w:line="276" w:lineRule="auto"/>
              <w:rPr>
                <w:rFonts w:ascii="Times New Roman" w:hAnsi="Times New Roman" w:cs="Times New Roman"/>
                <w:sz w:val="24"/>
                <w:szCs w:val="24"/>
              </w:rPr>
            </w:pPr>
          </w:p>
        </w:tc>
      </w:tr>
      <w:tr w:rsidR="00462A8A" w:rsidRPr="006B18D0" w14:paraId="3FD95E6F" w14:textId="77777777" w:rsidTr="00123BA7">
        <w:tc>
          <w:tcPr>
            <w:tcW w:w="2689" w:type="dxa"/>
            <w:tcBorders>
              <w:top w:val="single" w:sz="4" w:space="0" w:color="auto"/>
              <w:left w:val="single" w:sz="4" w:space="0" w:color="auto"/>
              <w:bottom w:val="single" w:sz="4" w:space="0" w:color="auto"/>
              <w:right w:val="single" w:sz="4" w:space="0" w:color="auto"/>
            </w:tcBorders>
            <w:hideMark/>
          </w:tcPr>
          <w:p w14:paraId="612053D4" w14:textId="77777777" w:rsidR="00462A8A" w:rsidRPr="003F4074" w:rsidRDefault="00462A8A" w:rsidP="00123BA7">
            <w:pPr>
              <w:spacing w:after="200" w:line="276" w:lineRule="auto"/>
              <w:jc w:val="both"/>
              <w:rPr>
                <w:rFonts w:ascii="Times New Roman" w:hAnsi="Times New Roman" w:cs="Times New Roman"/>
                <w:sz w:val="24"/>
                <w:szCs w:val="24"/>
              </w:rPr>
            </w:pPr>
            <w:r w:rsidRPr="003F4074">
              <w:rPr>
                <w:rFonts w:ascii="Times New Roman" w:hAnsi="Times New Roman" w:cs="Times New Roman"/>
                <w:sz w:val="24"/>
                <w:szCs w:val="24"/>
              </w:rPr>
              <w:t>Альтернатива 2</w:t>
            </w:r>
          </w:p>
        </w:tc>
        <w:tc>
          <w:tcPr>
            <w:tcW w:w="3729" w:type="dxa"/>
            <w:tcBorders>
              <w:top w:val="single" w:sz="4" w:space="0" w:color="auto"/>
              <w:left w:val="single" w:sz="4" w:space="0" w:color="auto"/>
              <w:bottom w:val="single" w:sz="4" w:space="0" w:color="auto"/>
              <w:right w:val="single" w:sz="4" w:space="0" w:color="auto"/>
            </w:tcBorders>
            <w:hideMark/>
          </w:tcPr>
          <w:p w14:paraId="303CCABA" w14:textId="77777777" w:rsidR="00336181" w:rsidRPr="003F4074" w:rsidRDefault="00336181" w:rsidP="002E4170">
            <w:pPr>
              <w:rPr>
                <w:rFonts w:ascii="Times New Roman" w:hAnsi="Times New Roman" w:cs="Times New Roman"/>
                <w:sz w:val="24"/>
                <w:szCs w:val="24"/>
              </w:rPr>
            </w:pPr>
            <w:r w:rsidRPr="003F4074">
              <w:rPr>
                <w:rFonts w:ascii="Times New Roman" w:hAnsi="Times New Roman" w:cs="Times New Roman"/>
                <w:sz w:val="24"/>
                <w:szCs w:val="24"/>
              </w:rPr>
              <w:t>Дотримання вимог податкового законодавства.</w:t>
            </w:r>
          </w:p>
          <w:p w14:paraId="273A0BD3" w14:textId="77777777" w:rsidR="00336181" w:rsidRPr="003F4074" w:rsidRDefault="00336181" w:rsidP="002E4170">
            <w:pPr>
              <w:rPr>
                <w:rFonts w:ascii="Times New Roman" w:hAnsi="Times New Roman" w:cs="Times New Roman"/>
                <w:sz w:val="24"/>
                <w:szCs w:val="24"/>
              </w:rPr>
            </w:pPr>
            <w:r w:rsidRPr="003F4074">
              <w:rPr>
                <w:rFonts w:ascii="Times New Roman" w:hAnsi="Times New Roman" w:cs="Times New Roman"/>
                <w:sz w:val="24"/>
                <w:szCs w:val="24"/>
              </w:rPr>
              <w:t>Забезпечення досягнення цілей державного регулювання.</w:t>
            </w:r>
          </w:p>
          <w:p w14:paraId="78E477B7" w14:textId="77777777" w:rsidR="00336181" w:rsidRPr="003F4074" w:rsidRDefault="00336181" w:rsidP="002E4170">
            <w:pPr>
              <w:rPr>
                <w:rFonts w:ascii="Times New Roman" w:hAnsi="Times New Roman" w:cs="Times New Roman"/>
                <w:sz w:val="24"/>
                <w:szCs w:val="24"/>
              </w:rPr>
            </w:pPr>
            <w:r w:rsidRPr="003F4074">
              <w:rPr>
                <w:rFonts w:ascii="Times New Roman" w:hAnsi="Times New Roman" w:cs="Times New Roman"/>
                <w:sz w:val="24"/>
                <w:szCs w:val="24"/>
              </w:rPr>
              <w:t>Врегулювання правовідносин суб’єкта господарювання і контролюючих органів у процесі справляння збору.</w:t>
            </w:r>
          </w:p>
          <w:p w14:paraId="6FD18E0E" w14:textId="77777777" w:rsidR="00336181" w:rsidRPr="003F4074" w:rsidRDefault="00336181" w:rsidP="002A2A6A">
            <w:pPr>
              <w:spacing w:after="200"/>
              <w:rPr>
                <w:rFonts w:ascii="Times New Roman" w:hAnsi="Times New Roman" w:cs="Times New Roman"/>
                <w:sz w:val="24"/>
                <w:szCs w:val="24"/>
              </w:rPr>
            </w:pPr>
            <w:r w:rsidRPr="003F4074">
              <w:rPr>
                <w:rFonts w:ascii="Times New Roman" w:hAnsi="Times New Roman" w:cs="Times New Roman"/>
                <w:sz w:val="24"/>
                <w:szCs w:val="24"/>
              </w:rPr>
              <w:t xml:space="preserve">Платники, визначені Податковим кодексом України, у 2021 році будуть сплачувати туристичний збір </w:t>
            </w:r>
            <w:r w:rsidRPr="002A2A6A">
              <w:rPr>
                <w:rFonts w:ascii="Times New Roman" w:hAnsi="Times New Roman" w:cs="Times New Roman"/>
                <w:sz w:val="24"/>
                <w:szCs w:val="24"/>
              </w:rPr>
              <w:t xml:space="preserve">у розмірі  </w:t>
            </w:r>
            <w:r w:rsidR="00B34DF7" w:rsidRPr="002A2A6A">
              <w:rPr>
                <w:rFonts w:ascii="Times New Roman" w:hAnsi="Times New Roman" w:cs="Times New Roman"/>
                <w:sz w:val="24"/>
                <w:szCs w:val="24"/>
              </w:rPr>
              <w:t>0,</w:t>
            </w:r>
            <w:r w:rsidR="002A2A6A" w:rsidRPr="002A2A6A">
              <w:rPr>
                <w:rFonts w:ascii="Times New Roman" w:hAnsi="Times New Roman" w:cs="Times New Roman"/>
                <w:sz w:val="24"/>
                <w:szCs w:val="24"/>
              </w:rPr>
              <w:t>1</w:t>
            </w:r>
            <w:r w:rsidRPr="002A2A6A">
              <w:rPr>
                <w:rFonts w:ascii="Times New Roman" w:hAnsi="Times New Roman" w:cs="Times New Roman"/>
                <w:sz w:val="24"/>
                <w:szCs w:val="24"/>
              </w:rPr>
              <w:t xml:space="preserve"> відсотка </w:t>
            </w:r>
            <w:r w:rsidR="002A2A6A" w:rsidRPr="002A2A6A">
              <w:rPr>
                <w:rFonts w:ascii="Times New Roman" w:hAnsi="Times New Roman" w:cs="Times New Roman"/>
                <w:sz w:val="24"/>
                <w:szCs w:val="24"/>
              </w:rPr>
              <w:t>від розміру мінімальної заробітної</w:t>
            </w:r>
            <w:r w:rsidR="002A2A6A">
              <w:rPr>
                <w:rFonts w:ascii="Times New Roman" w:hAnsi="Times New Roman" w:cs="Times New Roman"/>
                <w:sz w:val="24"/>
                <w:szCs w:val="24"/>
              </w:rPr>
              <w:t xml:space="preserve"> плати, встановленої законом на 1 січня звітного періоду, для однієї особи за одну добу тимчасового розміщення.</w:t>
            </w:r>
          </w:p>
        </w:tc>
        <w:tc>
          <w:tcPr>
            <w:tcW w:w="3210" w:type="dxa"/>
            <w:tcBorders>
              <w:top w:val="single" w:sz="4" w:space="0" w:color="auto"/>
              <w:left w:val="single" w:sz="4" w:space="0" w:color="auto"/>
              <w:bottom w:val="single" w:sz="4" w:space="0" w:color="auto"/>
              <w:right w:val="single" w:sz="4" w:space="0" w:color="auto"/>
            </w:tcBorders>
            <w:hideMark/>
          </w:tcPr>
          <w:p w14:paraId="5543A28D" w14:textId="77777777" w:rsidR="00B34DF7" w:rsidRPr="00B34DF7" w:rsidRDefault="00B34DF7" w:rsidP="00B34DF7">
            <w:pPr>
              <w:rPr>
                <w:rFonts w:ascii="Times New Roman" w:hAnsi="Times New Roman" w:cs="Times New Roman"/>
                <w:sz w:val="24"/>
                <w:szCs w:val="24"/>
              </w:rPr>
            </w:pPr>
            <w:r>
              <w:rPr>
                <w:rFonts w:ascii="Times New Roman" w:hAnsi="Times New Roman" w:cs="Times New Roman"/>
                <w:sz w:val="24"/>
                <w:szCs w:val="24"/>
              </w:rPr>
              <w:t>Витрати часу,</w:t>
            </w:r>
            <w:r w:rsidRPr="00B34DF7">
              <w:rPr>
                <w:rFonts w:ascii="Times New Roman" w:hAnsi="Times New Roman" w:cs="Times New Roman"/>
                <w:sz w:val="24"/>
                <w:szCs w:val="24"/>
              </w:rPr>
              <w:t xml:space="preserve"> матеріальних ресурсів для фіскального органу на адміністрування збо</w:t>
            </w:r>
            <w:r>
              <w:rPr>
                <w:rFonts w:ascii="Times New Roman" w:hAnsi="Times New Roman" w:cs="Times New Roman"/>
                <w:sz w:val="24"/>
                <w:szCs w:val="24"/>
              </w:rPr>
              <w:t>ру протягом податкового періоду.</w:t>
            </w:r>
          </w:p>
          <w:p w14:paraId="1EBFD19E" w14:textId="77777777" w:rsidR="00462A8A" w:rsidRPr="00C154B1" w:rsidRDefault="00462A8A" w:rsidP="00B34DF7">
            <w:pPr>
              <w:spacing w:after="200" w:line="276" w:lineRule="auto"/>
              <w:rPr>
                <w:rFonts w:ascii="Times New Roman" w:hAnsi="Times New Roman" w:cs="Times New Roman"/>
                <w:sz w:val="24"/>
                <w:szCs w:val="24"/>
              </w:rPr>
            </w:pPr>
          </w:p>
        </w:tc>
      </w:tr>
    </w:tbl>
    <w:p w14:paraId="11089F78" w14:textId="77777777" w:rsidR="00462A8A" w:rsidRPr="006B18D0" w:rsidRDefault="00462A8A" w:rsidP="00462A8A">
      <w:pPr>
        <w:jc w:val="both"/>
        <w:rPr>
          <w:rFonts w:ascii="Times New Roman" w:hAnsi="Times New Roman" w:cs="Times New Roman"/>
          <w:sz w:val="28"/>
          <w:szCs w:val="28"/>
        </w:rPr>
      </w:pPr>
    </w:p>
    <w:p w14:paraId="12DA7B97" w14:textId="77777777" w:rsidR="00462A8A" w:rsidRDefault="00EB1392" w:rsidP="00462A8A">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462A8A" w:rsidRPr="006B18D0">
        <w:rPr>
          <w:rFonts w:ascii="Times New Roman" w:hAnsi="Times New Roman" w:cs="Times New Roman"/>
          <w:b/>
          <w:sz w:val="28"/>
          <w:szCs w:val="28"/>
        </w:rPr>
        <w:t>Оцінка впливу на сферу інтересів громадян</w:t>
      </w:r>
    </w:p>
    <w:p w14:paraId="62C3FDC9" w14:textId="77777777" w:rsidR="00D9493C" w:rsidRPr="006B18D0" w:rsidRDefault="00D9493C" w:rsidP="000800A9">
      <w:pPr>
        <w:tabs>
          <w:tab w:val="left" w:pos="7482"/>
        </w:tabs>
        <w:spacing w:after="0"/>
        <w:jc w:val="both"/>
        <w:rPr>
          <w:rFonts w:ascii="Times New Roman" w:hAnsi="Times New Roman" w:cs="Times New Roman"/>
          <w:sz w:val="28"/>
          <w:szCs w:val="28"/>
        </w:rPr>
      </w:pPr>
      <w:r>
        <w:rPr>
          <w:rFonts w:ascii="Times New Roman" w:hAnsi="Times New Roman" w:cs="Times New Roman"/>
          <w:sz w:val="28"/>
          <w:szCs w:val="28"/>
        </w:rPr>
        <w:tab/>
      </w:r>
      <w:r w:rsidR="000800A9">
        <w:rPr>
          <w:rFonts w:ascii="Times New Roman" w:hAnsi="Times New Roman" w:cs="Times New Roman"/>
          <w:sz w:val="28"/>
          <w:szCs w:val="28"/>
        </w:rPr>
        <w:t xml:space="preserve">         </w:t>
      </w:r>
      <w:r w:rsidRPr="00A67B3F">
        <w:rPr>
          <w:rFonts w:ascii="Times New Roman" w:hAnsi="Times New Roman"/>
          <w:i/>
          <w:sz w:val="24"/>
          <w:szCs w:val="24"/>
        </w:rPr>
        <w:t>Таблиця</w:t>
      </w:r>
      <w:r>
        <w:rPr>
          <w:rFonts w:ascii="Times New Roman" w:hAnsi="Times New Roman"/>
          <w:i/>
          <w:sz w:val="24"/>
          <w:szCs w:val="24"/>
        </w:rPr>
        <w:t xml:space="preserve"> 4</w:t>
      </w:r>
    </w:p>
    <w:tbl>
      <w:tblPr>
        <w:tblStyle w:val="a4"/>
        <w:tblW w:w="0" w:type="auto"/>
        <w:tblLook w:val="04A0" w:firstRow="1" w:lastRow="0" w:firstColumn="1" w:lastColumn="0" w:noHBand="0" w:noVBand="1"/>
      </w:tblPr>
      <w:tblGrid>
        <w:gridCol w:w="2689"/>
        <w:gridCol w:w="3729"/>
        <w:gridCol w:w="3210"/>
      </w:tblGrid>
      <w:tr w:rsidR="00462A8A" w:rsidRPr="006B18D0" w14:paraId="4253F8C9" w14:textId="77777777" w:rsidTr="00123BA7">
        <w:tc>
          <w:tcPr>
            <w:tcW w:w="2689" w:type="dxa"/>
            <w:tcBorders>
              <w:top w:val="single" w:sz="4" w:space="0" w:color="auto"/>
              <w:left w:val="single" w:sz="4" w:space="0" w:color="auto"/>
              <w:bottom w:val="single" w:sz="4" w:space="0" w:color="auto"/>
              <w:right w:val="single" w:sz="4" w:space="0" w:color="auto"/>
            </w:tcBorders>
            <w:hideMark/>
          </w:tcPr>
          <w:p w14:paraId="13EBEF20" w14:textId="77777777" w:rsidR="00462A8A" w:rsidRPr="003F4074" w:rsidRDefault="00462A8A" w:rsidP="00123BA7">
            <w:pPr>
              <w:spacing w:after="200" w:line="276" w:lineRule="auto"/>
              <w:jc w:val="both"/>
              <w:rPr>
                <w:rFonts w:ascii="Times New Roman" w:hAnsi="Times New Roman" w:cs="Times New Roman"/>
                <w:b/>
                <w:sz w:val="24"/>
                <w:szCs w:val="24"/>
              </w:rPr>
            </w:pPr>
            <w:r w:rsidRPr="003F4074">
              <w:rPr>
                <w:rFonts w:ascii="Times New Roman" w:hAnsi="Times New Roman" w:cs="Times New Roman"/>
                <w:b/>
                <w:sz w:val="24"/>
                <w:szCs w:val="24"/>
              </w:rPr>
              <w:t>Вид альтернативи</w:t>
            </w:r>
          </w:p>
        </w:tc>
        <w:tc>
          <w:tcPr>
            <w:tcW w:w="3729" w:type="dxa"/>
            <w:tcBorders>
              <w:top w:val="single" w:sz="4" w:space="0" w:color="auto"/>
              <w:left w:val="single" w:sz="4" w:space="0" w:color="auto"/>
              <w:bottom w:val="single" w:sz="4" w:space="0" w:color="auto"/>
              <w:right w:val="single" w:sz="4" w:space="0" w:color="auto"/>
            </w:tcBorders>
            <w:hideMark/>
          </w:tcPr>
          <w:p w14:paraId="5D414FB4" w14:textId="77777777" w:rsidR="00462A8A" w:rsidRPr="003F4074" w:rsidRDefault="00462A8A" w:rsidP="00123BA7">
            <w:pPr>
              <w:spacing w:after="200" w:line="276" w:lineRule="auto"/>
              <w:jc w:val="both"/>
              <w:rPr>
                <w:rFonts w:ascii="Times New Roman" w:hAnsi="Times New Roman" w:cs="Times New Roman"/>
                <w:b/>
                <w:sz w:val="24"/>
                <w:szCs w:val="24"/>
              </w:rPr>
            </w:pPr>
            <w:r w:rsidRPr="003F4074">
              <w:rPr>
                <w:rFonts w:ascii="Times New Roman" w:hAnsi="Times New Roman" w:cs="Times New Roman"/>
                <w:b/>
                <w:sz w:val="24"/>
                <w:szCs w:val="24"/>
              </w:rPr>
              <w:t>Вигоди</w:t>
            </w:r>
          </w:p>
        </w:tc>
        <w:tc>
          <w:tcPr>
            <w:tcW w:w="3210" w:type="dxa"/>
            <w:tcBorders>
              <w:top w:val="single" w:sz="4" w:space="0" w:color="auto"/>
              <w:left w:val="single" w:sz="4" w:space="0" w:color="auto"/>
              <w:bottom w:val="single" w:sz="4" w:space="0" w:color="auto"/>
              <w:right w:val="single" w:sz="4" w:space="0" w:color="auto"/>
            </w:tcBorders>
            <w:hideMark/>
          </w:tcPr>
          <w:p w14:paraId="2D9B8542" w14:textId="77777777" w:rsidR="00462A8A" w:rsidRPr="003F4074" w:rsidRDefault="00462A8A" w:rsidP="00123BA7">
            <w:pPr>
              <w:spacing w:after="200" w:line="276" w:lineRule="auto"/>
              <w:jc w:val="both"/>
              <w:rPr>
                <w:rFonts w:ascii="Times New Roman" w:hAnsi="Times New Roman" w:cs="Times New Roman"/>
                <w:b/>
                <w:sz w:val="24"/>
                <w:szCs w:val="24"/>
              </w:rPr>
            </w:pPr>
            <w:r w:rsidRPr="003F4074">
              <w:rPr>
                <w:rFonts w:ascii="Times New Roman" w:hAnsi="Times New Roman" w:cs="Times New Roman"/>
                <w:b/>
                <w:sz w:val="24"/>
                <w:szCs w:val="24"/>
              </w:rPr>
              <w:t>Витрати</w:t>
            </w:r>
          </w:p>
        </w:tc>
      </w:tr>
      <w:tr w:rsidR="00462A8A" w:rsidRPr="006B18D0" w14:paraId="56D327FE" w14:textId="77777777" w:rsidTr="00123BA7">
        <w:tc>
          <w:tcPr>
            <w:tcW w:w="2689" w:type="dxa"/>
            <w:tcBorders>
              <w:top w:val="single" w:sz="4" w:space="0" w:color="auto"/>
              <w:left w:val="single" w:sz="4" w:space="0" w:color="auto"/>
              <w:bottom w:val="single" w:sz="4" w:space="0" w:color="auto"/>
              <w:right w:val="single" w:sz="4" w:space="0" w:color="auto"/>
            </w:tcBorders>
            <w:hideMark/>
          </w:tcPr>
          <w:p w14:paraId="2A7C1F9F" w14:textId="77777777" w:rsidR="00462A8A" w:rsidRPr="003F4074" w:rsidRDefault="00462A8A" w:rsidP="00123BA7">
            <w:pPr>
              <w:spacing w:after="200" w:line="276" w:lineRule="auto"/>
              <w:jc w:val="both"/>
              <w:rPr>
                <w:rFonts w:ascii="Times New Roman" w:hAnsi="Times New Roman" w:cs="Times New Roman"/>
                <w:sz w:val="24"/>
                <w:szCs w:val="24"/>
              </w:rPr>
            </w:pPr>
            <w:r w:rsidRPr="003F4074">
              <w:rPr>
                <w:rFonts w:ascii="Times New Roman" w:hAnsi="Times New Roman" w:cs="Times New Roman"/>
                <w:sz w:val="24"/>
                <w:szCs w:val="24"/>
              </w:rPr>
              <w:t>Альтернатива 1</w:t>
            </w:r>
          </w:p>
        </w:tc>
        <w:tc>
          <w:tcPr>
            <w:tcW w:w="3729" w:type="dxa"/>
            <w:tcBorders>
              <w:top w:val="single" w:sz="4" w:space="0" w:color="auto"/>
              <w:left w:val="single" w:sz="4" w:space="0" w:color="auto"/>
              <w:bottom w:val="single" w:sz="4" w:space="0" w:color="auto"/>
              <w:right w:val="single" w:sz="4" w:space="0" w:color="auto"/>
            </w:tcBorders>
            <w:hideMark/>
          </w:tcPr>
          <w:p w14:paraId="76D5E01D" w14:textId="77777777" w:rsidR="00462A8A" w:rsidRPr="003F4074" w:rsidRDefault="00510145" w:rsidP="00123BA7">
            <w:pPr>
              <w:spacing w:after="200" w:line="276" w:lineRule="auto"/>
              <w:rPr>
                <w:rFonts w:ascii="Times New Roman" w:hAnsi="Times New Roman" w:cs="Times New Roman"/>
                <w:sz w:val="24"/>
                <w:szCs w:val="24"/>
              </w:rPr>
            </w:pPr>
            <w:r>
              <w:rPr>
                <w:rFonts w:ascii="Times New Roman" w:hAnsi="Times New Roman" w:cs="Times New Roman"/>
                <w:sz w:val="24"/>
                <w:szCs w:val="24"/>
              </w:rPr>
              <w:t>Можливість не сплачувати даний вид збору.</w:t>
            </w:r>
          </w:p>
        </w:tc>
        <w:tc>
          <w:tcPr>
            <w:tcW w:w="3210" w:type="dxa"/>
            <w:tcBorders>
              <w:top w:val="single" w:sz="4" w:space="0" w:color="auto"/>
              <w:left w:val="single" w:sz="4" w:space="0" w:color="auto"/>
              <w:bottom w:val="single" w:sz="4" w:space="0" w:color="auto"/>
              <w:right w:val="single" w:sz="4" w:space="0" w:color="auto"/>
            </w:tcBorders>
            <w:hideMark/>
          </w:tcPr>
          <w:p w14:paraId="0603B213" w14:textId="77777777" w:rsidR="00462A8A" w:rsidRPr="003F4074" w:rsidRDefault="00EB1392" w:rsidP="00123BA7">
            <w:pPr>
              <w:spacing w:after="200" w:line="276" w:lineRule="auto"/>
              <w:rPr>
                <w:rFonts w:ascii="Times New Roman" w:hAnsi="Times New Roman" w:cs="Times New Roman"/>
                <w:sz w:val="24"/>
                <w:szCs w:val="24"/>
              </w:rPr>
            </w:pPr>
            <w:r>
              <w:rPr>
                <w:rFonts w:ascii="Times New Roman" w:hAnsi="Times New Roman" w:cs="Times New Roman"/>
                <w:sz w:val="24"/>
                <w:szCs w:val="24"/>
              </w:rPr>
              <w:t>В</w:t>
            </w:r>
            <w:r w:rsidR="00462A8A" w:rsidRPr="003F4074">
              <w:rPr>
                <w:rFonts w:ascii="Times New Roman" w:hAnsi="Times New Roman" w:cs="Times New Roman"/>
                <w:sz w:val="24"/>
                <w:szCs w:val="24"/>
              </w:rPr>
              <w:t xml:space="preserve">ідсутні </w:t>
            </w:r>
          </w:p>
        </w:tc>
      </w:tr>
      <w:tr w:rsidR="00F31C09" w:rsidRPr="006B18D0" w14:paraId="19A613EA" w14:textId="77777777" w:rsidTr="00123BA7">
        <w:tc>
          <w:tcPr>
            <w:tcW w:w="2689" w:type="dxa"/>
            <w:tcBorders>
              <w:top w:val="single" w:sz="4" w:space="0" w:color="auto"/>
              <w:left w:val="single" w:sz="4" w:space="0" w:color="auto"/>
              <w:bottom w:val="single" w:sz="4" w:space="0" w:color="auto"/>
              <w:right w:val="single" w:sz="4" w:space="0" w:color="auto"/>
            </w:tcBorders>
            <w:hideMark/>
          </w:tcPr>
          <w:p w14:paraId="7DB211BD" w14:textId="77777777" w:rsidR="00F31C09" w:rsidRPr="003F4074" w:rsidRDefault="00F31C09" w:rsidP="002E4170">
            <w:pPr>
              <w:spacing w:line="276" w:lineRule="auto"/>
              <w:jc w:val="both"/>
              <w:rPr>
                <w:rFonts w:ascii="Times New Roman" w:hAnsi="Times New Roman" w:cs="Times New Roman"/>
                <w:sz w:val="24"/>
                <w:szCs w:val="24"/>
              </w:rPr>
            </w:pPr>
            <w:r w:rsidRPr="003F4074">
              <w:rPr>
                <w:rFonts w:ascii="Times New Roman" w:hAnsi="Times New Roman" w:cs="Times New Roman"/>
                <w:sz w:val="24"/>
                <w:szCs w:val="24"/>
              </w:rPr>
              <w:t>Альтернатива 2</w:t>
            </w:r>
          </w:p>
        </w:tc>
        <w:tc>
          <w:tcPr>
            <w:tcW w:w="3729" w:type="dxa"/>
            <w:tcBorders>
              <w:top w:val="single" w:sz="4" w:space="0" w:color="auto"/>
              <w:left w:val="single" w:sz="4" w:space="0" w:color="auto"/>
              <w:bottom w:val="single" w:sz="4" w:space="0" w:color="auto"/>
              <w:right w:val="single" w:sz="4" w:space="0" w:color="auto"/>
            </w:tcBorders>
            <w:hideMark/>
          </w:tcPr>
          <w:p w14:paraId="335F7107" w14:textId="77777777" w:rsidR="00F31C09" w:rsidRPr="003F4074" w:rsidRDefault="00F31C09" w:rsidP="002E4170">
            <w:pPr>
              <w:rPr>
                <w:rFonts w:ascii="Times New Roman" w:hAnsi="Times New Roman" w:cs="Times New Roman"/>
                <w:sz w:val="24"/>
                <w:szCs w:val="24"/>
              </w:rPr>
            </w:pPr>
            <w:r w:rsidRPr="003F4074">
              <w:rPr>
                <w:rFonts w:ascii="Times New Roman" w:hAnsi="Times New Roman" w:cs="Times New Roman"/>
                <w:sz w:val="24"/>
                <w:szCs w:val="24"/>
              </w:rPr>
              <w:t>Забезпечує досягнення цілей державного регулювання. Підвищує привабливість території громади для</w:t>
            </w:r>
            <w:r w:rsidR="00ED5A6E">
              <w:rPr>
                <w:rFonts w:ascii="Times New Roman" w:hAnsi="Times New Roman" w:cs="Times New Roman"/>
                <w:sz w:val="24"/>
                <w:szCs w:val="24"/>
              </w:rPr>
              <w:t xml:space="preserve"> розвитку зеленого та сільського</w:t>
            </w:r>
            <w:r w:rsidRPr="003F4074">
              <w:rPr>
                <w:rFonts w:ascii="Times New Roman" w:hAnsi="Times New Roman" w:cs="Times New Roman"/>
                <w:sz w:val="24"/>
                <w:szCs w:val="24"/>
              </w:rPr>
              <w:t xml:space="preserve"> туризму.</w:t>
            </w:r>
          </w:p>
        </w:tc>
        <w:tc>
          <w:tcPr>
            <w:tcW w:w="3210" w:type="dxa"/>
            <w:tcBorders>
              <w:top w:val="single" w:sz="4" w:space="0" w:color="auto"/>
              <w:left w:val="single" w:sz="4" w:space="0" w:color="auto"/>
              <w:bottom w:val="single" w:sz="4" w:space="0" w:color="auto"/>
              <w:right w:val="single" w:sz="4" w:space="0" w:color="auto"/>
            </w:tcBorders>
            <w:hideMark/>
          </w:tcPr>
          <w:p w14:paraId="6F7FECA3" w14:textId="77777777" w:rsidR="00F31C09" w:rsidRPr="003F4074" w:rsidRDefault="00F31C09" w:rsidP="000800A9">
            <w:pPr>
              <w:jc w:val="both"/>
              <w:rPr>
                <w:rFonts w:ascii="Times New Roman" w:eastAsia="Times New Roman" w:hAnsi="Times New Roman" w:cs="Times New Roman"/>
                <w:sz w:val="24"/>
                <w:szCs w:val="24"/>
                <w:lang w:eastAsia="ru-RU"/>
              </w:rPr>
            </w:pPr>
            <w:r w:rsidRPr="003F4074">
              <w:rPr>
                <w:rFonts w:ascii="Times New Roman" w:eastAsia="Times New Roman" w:hAnsi="Times New Roman" w:cs="Times New Roman"/>
                <w:sz w:val="24"/>
                <w:szCs w:val="24"/>
                <w:bdr w:val="none" w:sz="0" w:space="0" w:color="auto" w:frame="1"/>
                <w:lang w:eastAsia="ru-RU"/>
              </w:rPr>
              <w:t>Особи, які будуть отримувати послуги з тимчасового проживання на території селищної ради (ОТГ)</w:t>
            </w:r>
            <w:r w:rsidR="00B34DF7">
              <w:rPr>
                <w:rFonts w:ascii="Times New Roman" w:eastAsia="Times New Roman" w:hAnsi="Times New Roman" w:cs="Times New Roman"/>
                <w:sz w:val="24"/>
                <w:szCs w:val="24"/>
                <w:bdr w:val="none" w:sz="0" w:space="0" w:color="auto" w:frame="1"/>
                <w:lang w:eastAsia="ru-RU"/>
              </w:rPr>
              <w:t xml:space="preserve">, у 2021 році будуть сплачувати </w:t>
            </w:r>
            <w:r w:rsidR="00B34DF7" w:rsidRPr="00B34DF7">
              <w:rPr>
                <w:rFonts w:ascii="Times New Roman" w:eastAsia="Times New Roman" w:hAnsi="Times New Roman" w:cs="Times New Roman"/>
                <w:sz w:val="24"/>
                <w:szCs w:val="24"/>
                <w:bdr w:val="none" w:sz="0" w:space="0" w:color="auto" w:frame="1"/>
                <w:lang w:eastAsia="ru-RU"/>
              </w:rPr>
              <w:t>туристичний збір у розмірі передбаченим регуляторним актом за виключенням пільгової категорії громадя</w:t>
            </w:r>
            <w:r w:rsidR="00B34DF7">
              <w:rPr>
                <w:rFonts w:ascii="Times New Roman" w:eastAsia="Times New Roman" w:hAnsi="Times New Roman" w:cs="Times New Roman"/>
                <w:sz w:val="24"/>
                <w:szCs w:val="24"/>
                <w:bdr w:val="none" w:sz="0" w:space="0" w:color="auto" w:frame="1"/>
                <w:lang w:eastAsia="ru-RU"/>
              </w:rPr>
              <w:t>н.</w:t>
            </w:r>
          </w:p>
        </w:tc>
      </w:tr>
    </w:tbl>
    <w:p w14:paraId="1356C4AA" w14:textId="77777777" w:rsidR="00462A8A" w:rsidRPr="006B18D0" w:rsidRDefault="00462A8A" w:rsidP="00462A8A">
      <w:pPr>
        <w:jc w:val="both"/>
        <w:rPr>
          <w:rFonts w:ascii="Times New Roman" w:hAnsi="Times New Roman" w:cs="Times New Roman"/>
          <w:b/>
          <w:sz w:val="28"/>
          <w:szCs w:val="28"/>
        </w:rPr>
      </w:pPr>
    </w:p>
    <w:p w14:paraId="02C35A45" w14:textId="77777777" w:rsidR="00462A8A" w:rsidRDefault="00EF05AE" w:rsidP="00462A8A">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462A8A" w:rsidRPr="006B18D0">
        <w:rPr>
          <w:rFonts w:ascii="Times New Roman" w:hAnsi="Times New Roman" w:cs="Times New Roman"/>
          <w:b/>
          <w:sz w:val="28"/>
          <w:szCs w:val="28"/>
        </w:rPr>
        <w:t>Оцінка впливу на сферу інтересів суб’єктів господарювання</w:t>
      </w:r>
    </w:p>
    <w:p w14:paraId="1B6AB880" w14:textId="77777777" w:rsidR="00D9493C" w:rsidRPr="006B18D0" w:rsidRDefault="00D9493C" w:rsidP="000800A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0800A9">
        <w:rPr>
          <w:rFonts w:ascii="Times New Roman" w:hAnsi="Times New Roman" w:cs="Times New Roman"/>
          <w:b/>
          <w:sz w:val="28"/>
          <w:szCs w:val="28"/>
        </w:rPr>
        <w:t xml:space="preserve">       </w:t>
      </w:r>
      <w:r w:rsidRPr="00A67B3F">
        <w:rPr>
          <w:rFonts w:ascii="Times New Roman" w:hAnsi="Times New Roman"/>
          <w:i/>
          <w:sz w:val="24"/>
          <w:szCs w:val="24"/>
        </w:rPr>
        <w:t>Таблиця</w:t>
      </w:r>
      <w:r>
        <w:rPr>
          <w:rFonts w:ascii="Times New Roman" w:hAnsi="Times New Roman"/>
          <w:i/>
          <w:sz w:val="24"/>
          <w:szCs w:val="24"/>
        </w:rPr>
        <w:t xml:space="preserve"> 5</w:t>
      </w:r>
    </w:p>
    <w:tbl>
      <w:tblPr>
        <w:tblStyle w:val="a4"/>
        <w:tblW w:w="0" w:type="auto"/>
        <w:tblLook w:val="04A0" w:firstRow="1" w:lastRow="0" w:firstColumn="1" w:lastColumn="0" w:noHBand="0" w:noVBand="1"/>
      </w:tblPr>
      <w:tblGrid>
        <w:gridCol w:w="2772"/>
        <w:gridCol w:w="1731"/>
        <w:gridCol w:w="1701"/>
        <w:gridCol w:w="2013"/>
        <w:gridCol w:w="1411"/>
      </w:tblGrid>
      <w:tr w:rsidR="00462A8A" w:rsidRPr="003F4074" w14:paraId="47291FC3" w14:textId="77777777" w:rsidTr="00D63E06">
        <w:tc>
          <w:tcPr>
            <w:tcW w:w="2772" w:type="dxa"/>
            <w:tcBorders>
              <w:top w:val="single" w:sz="4" w:space="0" w:color="auto"/>
              <w:left w:val="single" w:sz="4" w:space="0" w:color="auto"/>
              <w:bottom w:val="single" w:sz="4" w:space="0" w:color="auto"/>
              <w:right w:val="single" w:sz="4" w:space="0" w:color="auto"/>
            </w:tcBorders>
            <w:hideMark/>
          </w:tcPr>
          <w:p w14:paraId="6834B927" w14:textId="77777777" w:rsidR="00462A8A" w:rsidRPr="003F4074" w:rsidRDefault="00462A8A" w:rsidP="00123BA7">
            <w:pPr>
              <w:spacing w:after="200" w:line="276" w:lineRule="auto"/>
              <w:jc w:val="both"/>
              <w:rPr>
                <w:rFonts w:ascii="Times New Roman" w:hAnsi="Times New Roman" w:cs="Times New Roman"/>
                <w:b/>
                <w:sz w:val="24"/>
                <w:szCs w:val="24"/>
              </w:rPr>
            </w:pPr>
            <w:r w:rsidRPr="003F4074">
              <w:rPr>
                <w:rFonts w:ascii="Times New Roman" w:hAnsi="Times New Roman" w:cs="Times New Roman"/>
                <w:b/>
                <w:sz w:val="24"/>
                <w:szCs w:val="24"/>
              </w:rPr>
              <w:t>Показник</w:t>
            </w:r>
          </w:p>
        </w:tc>
        <w:tc>
          <w:tcPr>
            <w:tcW w:w="1731" w:type="dxa"/>
            <w:tcBorders>
              <w:top w:val="single" w:sz="4" w:space="0" w:color="auto"/>
              <w:left w:val="single" w:sz="4" w:space="0" w:color="auto"/>
              <w:bottom w:val="single" w:sz="4" w:space="0" w:color="auto"/>
              <w:right w:val="single" w:sz="4" w:space="0" w:color="auto"/>
            </w:tcBorders>
            <w:hideMark/>
          </w:tcPr>
          <w:p w14:paraId="49AFF5EB" w14:textId="77777777" w:rsidR="00462A8A" w:rsidRPr="003F4074" w:rsidRDefault="00462A8A" w:rsidP="00123BA7">
            <w:pPr>
              <w:spacing w:after="200" w:line="276" w:lineRule="auto"/>
              <w:jc w:val="both"/>
              <w:rPr>
                <w:rFonts w:ascii="Times New Roman" w:hAnsi="Times New Roman" w:cs="Times New Roman"/>
                <w:b/>
                <w:sz w:val="24"/>
                <w:szCs w:val="24"/>
              </w:rPr>
            </w:pPr>
            <w:r w:rsidRPr="003F4074">
              <w:rPr>
                <w:rFonts w:ascii="Times New Roman" w:hAnsi="Times New Roman" w:cs="Times New Roman"/>
                <w:b/>
                <w:sz w:val="24"/>
                <w:szCs w:val="24"/>
              </w:rPr>
              <w:t>Великі</w:t>
            </w:r>
          </w:p>
        </w:tc>
        <w:tc>
          <w:tcPr>
            <w:tcW w:w="1701" w:type="dxa"/>
            <w:tcBorders>
              <w:top w:val="single" w:sz="4" w:space="0" w:color="auto"/>
              <w:left w:val="single" w:sz="4" w:space="0" w:color="auto"/>
              <w:bottom w:val="single" w:sz="4" w:space="0" w:color="auto"/>
              <w:right w:val="single" w:sz="4" w:space="0" w:color="auto"/>
            </w:tcBorders>
            <w:hideMark/>
          </w:tcPr>
          <w:p w14:paraId="7E7A0FA9" w14:textId="77777777" w:rsidR="00462A8A" w:rsidRPr="003F4074" w:rsidRDefault="00462A8A" w:rsidP="00123BA7">
            <w:pPr>
              <w:spacing w:after="200" w:line="276" w:lineRule="auto"/>
              <w:jc w:val="both"/>
              <w:rPr>
                <w:rFonts w:ascii="Times New Roman" w:hAnsi="Times New Roman" w:cs="Times New Roman"/>
                <w:b/>
                <w:sz w:val="24"/>
                <w:szCs w:val="24"/>
              </w:rPr>
            </w:pPr>
            <w:r w:rsidRPr="003F4074">
              <w:rPr>
                <w:rFonts w:ascii="Times New Roman" w:hAnsi="Times New Roman" w:cs="Times New Roman"/>
                <w:b/>
                <w:sz w:val="24"/>
                <w:szCs w:val="24"/>
              </w:rPr>
              <w:t>Середні</w:t>
            </w:r>
          </w:p>
        </w:tc>
        <w:tc>
          <w:tcPr>
            <w:tcW w:w="2013" w:type="dxa"/>
            <w:tcBorders>
              <w:top w:val="single" w:sz="4" w:space="0" w:color="auto"/>
              <w:left w:val="single" w:sz="4" w:space="0" w:color="auto"/>
              <w:bottom w:val="single" w:sz="4" w:space="0" w:color="auto"/>
              <w:right w:val="single" w:sz="4" w:space="0" w:color="auto"/>
            </w:tcBorders>
            <w:hideMark/>
          </w:tcPr>
          <w:p w14:paraId="2BB7B7B0" w14:textId="77777777" w:rsidR="00462A8A" w:rsidRPr="003F4074" w:rsidRDefault="00462A8A" w:rsidP="00123BA7">
            <w:pPr>
              <w:spacing w:after="200" w:line="276" w:lineRule="auto"/>
              <w:jc w:val="both"/>
              <w:rPr>
                <w:rFonts w:ascii="Times New Roman" w:hAnsi="Times New Roman" w:cs="Times New Roman"/>
                <w:b/>
                <w:sz w:val="24"/>
                <w:szCs w:val="24"/>
              </w:rPr>
            </w:pPr>
            <w:r w:rsidRPr="003F4074">
              <w:rPr>
                <w:rFonts w:ascii="Times New Roman" w:hAnsi="Times New Roman" w:cs="Times New Roman"/>
                <w:b/>
                <w:sz w:val="24"/>
                <w:szCs w:val="24"/>
              </w:rPr>
              <w:t>Малі, Мікро</w:t>
            </w:r>
          </w:p>
        </w:tc>
        <w:tc>
          <w:tcPr>
            <w:tcW w:w="1411" w:type="dxa"/>
            <w:tcBorders>
              <w:top w:val="single" w:sz="4" w:space="0" w:color="auto"/>
              <w:left w:val="single" w:sz="4" w:space="0" w:color="auto"/>
              <w:bottom w:val="single" w:sz="4" w:space="0" w:color="auto"/>
              <w:right w:val="single" w:sz="4" w:space="0" w:color="auto"/>
            </w:tcBorders>
            <w:hideMark/>
          </w:tcPr>
          <w:p w14:paraId="420EA6FD" w14:textId="77777777" w:rsidR="00462A8A" w:rsidRPr="003F4074" w:rsidRDefault="00462A8A" w:rsidP="00123BA7">
            <w:pPr>
              <w:spacing w:after="200" w:line="276" w:lineRule="auto"/>
              <w:jc w:val="both"/>
              <w:rPr>
                <w:rFonts w:ascii="Times New Roman" w:hAnsi="Times New Roman" w:cs="Times New Roman"/>
                <w:b/>
                <w:sz w:val="24"/>
                <w:szCs w:val="24"/>
              </w:rPr>
            </w:pPr>
            <w:r w:rsidRPr="003F4074">
              <w:rPr>
                <w:rFonts w:ascii="Times New Roman" w:hAnsi="Times New Roman" w:cs="Times New Roman"/>
                <w:b/>
                <w:sz w:val="24"/>
                <w:szCs w:val="24"/>
              </w:rPr>
              <w:t>Разом</w:t>
            </w:r>
          </w:p>
        </w:tc>
      </w:tr>
      <w:tr w:rsidR="00462A8A" w:rsidRPr="003F4074" w14:paraId="1E2A20E2" w14:textId="77777777" w:rsidTr="00D63E06">
        <w:tc>
          <w:tcPr>
            <w:tcW w:w="2772" w:type="dxa"/>
            <w:tcBorders>
              <w:top w:val="single" w:sz="4" w:space="0" w:color="auto"/>
              <w:left w:val="single" w:sz="4" w:space="0" w:color="auto"/>
              <w:bottom w:val="single" w:sz="4" w:space="0" w:color="auto"/>
              <w:right w:val="single" w:sz="4" w:space="0" w:color="auto"/>
            </w:tcBorders>
            <w:hideMark/>
          </w:tcPr>
          <w:p w14:paraId="0FB44C3E" w14:textId="77777777" w:rsidR="00462A8A" w:rsidRPr="003F4074" w:rsidRDefault="00462A8A" w:rsidP="002E4170">
            <w:pPr>
              <w:spacing w:after="200"/>
              <w:jc w:val="both"/>
              <w:rPr>
                <w:rFonts w:ascii="Times New Roman" w:hAnsi="Times New Roman" w:cs="Times New Roman"/>
                <w:sz w:val="24"/>
                <w:szCs w:val="24"/>
              </w:rPr>
            </w:pPr>
            <w:r w:rsidRPr="003F4074">
              <w:rPr>
                <w:rFonts w:ascii="Times New Roman" w:hAnsi="Times New Roman" w:cs="Times New Roman"/>
                <w:sz w:val="24"/>
                <w:szCs w:val="24"/>
              </w:rPr>
              <w:t xml:space="preserve">Кількість суб’єктів господарювання, що підпадають під дію </w:t>
            </w:r>
            <w:r w:rsidRPr="003F4074">
              <w:rPr>
                <w:rFonts w:ascii="Times New Roman" w:hAnsi="Times New Roman" w:cs="Times New Roman"/>
                <w:sz w:val="24"/>
                <w:szCs w:val="24"/>
              </w:rPr>
              <w:lastRenderedPageBreak/>
              <w:t>регулювання, одиниць</w:t>
            </w:r>
          </w:p>
        </w:tc>
        <w:tc>
          <w:tcPr>
            <w:tcW w:w="1731" w:type="dxa"/>
            <w:tcBorders>
              <w:top w:val="single" w:sz="4" w:space="0" w:color="auto"/>
              <w:left w:val="single" w:sz="4" w:space="0" w:color="auto"/>
              <w:bottom w:val="single" w:sz="4" w:space="0" w:color="auto"/>
              <w:right w:val="single" w:sz="4" w:space="0" w:color="auto"/>
            </w:tcBorders>
            <w:hideMark/>
          </w:tcPr>
          <w:p w14:paraId="12DD962E" w14:textId="77777777" w:rsidR="00462A8A" w:rsidRPr="003F4074" w:rsidRDefault="00462A8A" w:rsidP="00123BA7">
            <w:pPr>
              <w:spacing w:after="200" w:line="276" w:lineRule="auto"/>
              <w:jc w:val="both"/>
              <w:rPr>
                <w:rFonts w:ascii="Times New Roman" w:hAnsi="Times New Roman" w:cs="Times New Roman"/>
                <w:color w:val="000000" w:themeColor="text1"/>
                <w:sz w:val="24"/>
                <w:szCs w:val="24"/>
              </w:rPr>
            </w:pPr>
            <w:r w:rsidRPr="003F4074">
              <w:rPr>
                <w:rFonts w:ascii="Times New Roman" w:hAnsi="Times New Roman" w:cs="Times New Roman"/>
                <w:color w:val="000000" w:themeColor="text1"/>
                <w:sz w:val="24"/>
                <w:szCs w:val="24"/>
              </w:rPr>
              <w:lastRenderedPageBreak/>
              <w:t>-</w:t>
            </w:r>
          </w:p>
        </w:tc>
        <w:tc>
          <w:tcPr>
            <w:tcW w:w="1701" w:type="dxa"/>
            <w:tcBorders>
              <w:top w:val="single" w:sz="4" w:space="0" w:color="auto"/>
              <w:left w:val="single" w:sz="4" w:space="0" w:color="auto"/>
              <w:bottom w:val="single" w:sz="4" w:space="0" w:color="auto"/>
              <w:right w:val="single" w:sz="4" w:space="0" w:color="auto"/>
            </w:tcBorders>
            <w:hideMark/>
          </w:tcPr>
          <w:p w14:paraId="59D72A44" w14:textId="77777777" w:rsidR="00462A8A" w:rsidRPr="003F4074" w:rsidRDefault="00462A8A" w:rsidP="00123BA7">
            <w:pPr>
              <w:spacing w:after="200" w:line="276" w:lineRule="auto"/>
              <w:jc w:val="both"/>
              <w:rPr>
                <w:rFonts w:ascii="Times New Roman" w:hAnsi="Times New Roman" w:cs="Times New Roman"/>
                <w:color w:val="000000" w:themeColor="text1"/>
                <w:sz w:val="24"/>
                <w:szCs w:val="24"/>
              </w:rPr>
            </w:pPr>
            <w:r w:rsidRPr="003F4074">
              <w:rPr>
                <w:rFonts w:ascii="Times New Roman" w:hAnsi="Times New Roman" w:cs="Times New Roman"/>
                <w:color w:val="000000" w:themeColor="text1"/>
                <w:sz w:val="24"/>
                <w:szCs w:val="24"/>
              </w:rPr>
              <w:t>-</w:t>
            </w:r>
          </w:p>
        </w:tc>
        <w:tc>
          <w:tcPr>
            <w:tcW w:w="2013" w:type="dxa"/>
            <w:tcBorders>
              <w:top w:val="single" w:sz="4" w:space="0" w:color="auto"/>
              <w:left w:val="single" w:sz="4" w:space="0" w:color="auto"/>
              <w:bottom w:val="single" w:sz="4" w:space="0" w:color="auto"/>
              <w:right w:val="single" w:sz="4" w:space="0" w:color="auto"/>
            </w:tcBorders>
            <w:hideMark/>
          </w:tcPr>
          <w:p w14:paraId="2E7D5E74" w14:textId="77777777" w:rsidR="00462A8A" w:rsidRPr="00B7570D" w:rsidRDefault="007F26C1" w:rsidP="00123BA7">
            <w:pPr>
              <w:spacing w:after="200" w:line="276" w:lineRule="auto"/>
              <w:jc w:val="both"/>
              <w:rPr>
                <w:rFonts w:ascii="Times New Roman" w:hAnsi="Times New Roman" w:cs="Times New Roman"/>
                <w:sz w:val="24"/>
                <w:szCs w:val="24"/>
              </w:rPr>
            </w:pPr>
            <w:r w:rsidRPr="00B7570D">
              <w:rPr>
                <w:rFonts w:ascii="Times New Roman" w:hAnsi="Times New Roman" w:cs="Times New Roman"/>
                <w:sz w:val="24"/>
                <w:szCs w:val="24"/>
              </w:rPr>
              <w:t>1</w:t>
            </w:r>
          </w:p>
        </w:tc>
        <w:tc>
          <w:tcPr>
            <w:tcW w:w="1411" w:type="dxa"/>
            <w:tcBorders>
              <w:top w:val="single" w:sz="4" w:space="0" w:color="auto"/>
              <w:left w:val="single" w:sz="4" w:space="0" w:color="auto"/>
              <w:bottom w:val="single" w:sz="4" w:space="0" w:color="auto"/>
              <w:right w:val="single" w:sz="4" w:space="0" w:color="auto"/>
            </w:tcBorders>
            <w:hideMark/>
          </w:tcPr>
          <w:p w14:paraId="1A9D4343" w14:textId="77777777" w:rsidR="00462A8A" w:rsidRPr="00B7570D" w:rsidRDefault="007F26C1" w:rsidP="00123BA7">
            <w:pPr>
              <w:spacing w:after="200" w:line="276" w:lineRule="auto"/>
              <w:jc w:val="both"/>
              <w:rPr>
                <w:rFonts w:ascii="Times New Roman" w:hAnsi="Times New Roman" w:cs="Times New Roman"/>
                <w:sz w:val="24"/>
                <w:szCs w:val="24"/>
              </w:rPr>
            </w:pPr>
            <w:r w:rsidRPr="00B7570D">
              <w:rPr>
                <w:rFonts w:ascii="Times New Roman" w:hAnsi="Times New Roman" w:cs="Times New Roman"/>
                <w:sz w:val="24"/>
                <w:szCs w:val="24"/>
              </w:rPr>
              <w:t>1</w:t>
            </w:r>
          </w:p>
        </w:tc>
      </w:tr>
      <w:tr w:rsidR="00462A8A" w:rsidRPr="003F4074" w14:paraId="137AB99A" w14:textId="77777777" w:rsidTr="00D63E06">
        <w:tc>
          <w:tcPr>
            <w:tcW w:w="2772" w:type="dxa"/>
            <w:tcBorders>
              <w:top w:val="single" w:sz="4" w:space="0" w:color="auto"/>
              <w:left w:val="single" w:sz="4" w:space="0" w:color="auto"/>
              <w:bottom w:val="single" w:sz="4" w:space="0" w:color="auto"/>
              <w:right w:val="single" w:sz="4" w:space="0" w:color="auto"/>
            </w:tcBorders>
            <w:hideMark/>
          </w:tcPr>
          <w:p w14:paraId="513C32C7" w14:textId="77777777" w:rsidR="00462A8A" w:rsidRPr="003F4074" w:rsidRDefault="00462A8A" w:rsidP="002E4170">
            <w:pPr>
              <w:spacing w:after="200"/>
              <w:jc w:val="both"/>
              <w:rPr>
                <w:rFonts w:ascii="Times New Roman" w:hAnsi="Times New Roman" w:cs="Times New Roman"/>
                <w:sz w:val="24"/>
                <w:szCs w:val="24"/>
              </w:rPr>
            </w:pPr>
            <w:r w:rsidRPr="003F4074">
              <w:rPr>
                <w:rFonts w:ascii="Times New Roman" w:hAnsi="Times New Roman" w:cs="Times New Roman"/>
                <w:sz w:val="24"/>
                <w:szCs w:val="24"/>
              </w:rPr>
              <w:lastRenderedPageBreak/>
              <w:t>Питома вага групи у загальній кількості, відсотків</w:t>
            </w:r>
          </w:p>
        </w:tc>
        <w:tc>
          <w:tcPr>
            <w:tcW w:w="1731" w:type="dxa"/>
            <w:tcBorders>
              <w:top w:val="single" w:sz="4" w:space="0" w:color="auto"/>
              <w:left w:val="single" w:sz="4" w:space="0" w:color="auto"/>
              <w:bottom w:val="single" w:sz="4" w:space="0" w:color="auto"/>
              <w:right w:val="single" w:sz="4" w:space="0" w:color="auto"/>
            </w:tcBorders>
            <w:hideMark/>
          </w:tcPr>
          <w:p w14:paraId="0D74CA5F" w14:textId="77777777" w:rsidR="00462A8A" w:rsidRPr="003F4074" w:rsidRDefault="00462A8A" w:rsidP="00123BA7">
            <w:pPr>
              <w:spacing w:after="200" w:line="276" w:lineRule="auto"/>
              <w:jc w:val="both"/>
              <w:rPr>
                <w:rFonts w:ascii="Times New Roman" w:hAnsi="Times New Roman" w:cs="Times New Roman"/>
                <w:color w:val="000000" w:themeColor="text1"/>
                <w:sz w:val="24"/>
                <w:szCs w:val="24"/>
              </w:rPr>
            </w:pPr>
            <w:r w:rsidRPr="003F4074">
              <w:rPr>
                <w:rFonts w:ascii="Times New Roman" w:hAnsi="Times New Roman" w:cs="Times New Roman"/>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54845C54" w14:textId="77777777" w:rsidR="00462A8A" w:rsidRPr="003F4074" w:rsidRDefault="00462A8A" w:rsidP="00123BA7">
            <w:pPr>
              <w:spacing w:after="200" w:line="276" w:lineRule="auto"/>
              <w:jc w:val="both"/>
              <w:rPr>
                <w:rFonts w:ascii="Times New Roman" w:hAnsi="Times New Roman" w:cs="Times New Roman"/>
                <w:color w:val="000000" w:themeColor="text1"/>
                <w:sz w:val="24"/>
                <w:szCs w:val="24"/>
              </w:rPr>
            </w:pPr>
            <w:r w:rsidRPr="003F4074">
              <w:rPr>
                <w:rFonts w:ascii="Times New Roman" w:hAnsi="Times New Roman" w:cs="Times New Roman"/>
                <w:color w:val="000000" w:themeColor="text1"/>
                <w:sz w:val="24"/>
                <w:szCs w:val="24"/>
              </w:rPr>
              <w:t>-</w:t>
            </w:r>
          </w:p>
        </w:tc>
        <w:tc>
          <w:tcPr>
            <w:tcW w:w="2013" w:type="dxa"/>
            <w:tcBorders>
              <w:top w:val="single" w:sz="4" w:space="0" w:color="auto"/>
              <w:left w:val="single" w:sz="4" w:space="0" w:color="auto"/>
              <w:bottom w:val="single" w:sz="4" w:space="0" w:color="auto"/>
              <w:right w:val="single" w:sz="4" w:space="0" w:color="auto"/>
            </w:tcBorders>
            <w:hideMark/>
          </w:tcPr>
          <w:p w14:paraId="74D6D6BB" w14:textId="77777777" w:rsidR="00462A8A" w:rsidRPr="00B7570D" w:rsidRDefault="007F26C1" w:rsidP="00123BA7">
            <w:pPr>
              <w:spacing w:after="200" w:line="276" w:lineRule="auto"/>
              <w:jc w:val="both"/>
              <w:rPr>
                <w:rFonts w:ascii="Times New Roman" w:hAnsi="Times New Roman" w:cs="Times New Roman"/>
                <w:sz w:val="24"/>
                <w:szCs w:val="24"/>
              </w:rPr>
            </w:pPr>
            <w:r w:rsidRPr="00B7570D">
              <w:rPr>
                <w:rFonts w:ascii="Times New Roman" w:hAnsi="Times New Roman" w:cs="Times New Roman"/>
                <w:sz w:val="24"/>
                <w:szCs w:val="24"/>
              </w:rPr>
              <w:t>100%</w:t>
            </w:r>
          </w:p>
        </w:tc>
        <w:tc>
          <w:tcPr>
            <w:tcW w:w="1411" w:type="dxa"/>
            <w:tcBorders>
              <w:top w:val="single" w:sz="4" w:space="0" w:color="auto"/>
              <w:left w:val="single" w:sz="4" w:space="0" w:color="auto"/>
              <w:bottom w:val="single" w:sz="4" w:space="0" w:color="auto"/>
              <w:right w:val="single" w:sz="4" w:space="0" w:color="auto"/>
            </w:tcBorders>
            <w:hideMark/>
          </w:tcPr>
          <w:p w14:paraId="70F8CA6D" w14:textId="77777777" w:rsidR="00462A8A" w:rsidRPr="00B7570D" w:rsidRDefault="007F26C1" w:rsidP="00123BA7">
            <w:pPr>
              <w:spacing w:after="200" w:line="276" w:lineRule="auto"/>
              <w:jc w:val="both"/>
              <w:rPr>
                <w:rFonts w:ascii="Times New Roman" w:hAnsi="Times New Roman" w:cs="Times New Roman"/>
                <w:sz w:val="24"/>
                <w:szCs w:val="24"/>
              </w:rPr>
            </w:pPr>
            <w:r w:rsidRPr="00B7570D">
              <w:rPr>
                <w:rFonts w:ascii="Times New Roman" w:hAnsi="Times New Roman" w:cs="Times New Roman"/>
                <w:sz w:val="24"/>
                <w:szCs w:val="24"/>
              </w:rPr>
              <w:t>100%</w:t>
            </w:r>
          </w:p>
        </w:tc>
      </w:tr>
    </w:tbl>
    <w:p w14:paraId="662F021D" w14:textId="77777777" w:rsidR="00462A8A" w:rsidRDefault="00D9493C" w:rsidP="00D9493C">
      <w:pPr>
        <w:tabs>
          <w:tab w:val="left" w:pos="7325"/>
        </w:tabs>
        <w:jc w:val="both"/>
        <w:rPr>
          <w:rFonts w:ascii="Times New Roman" w:hAnsi="Times New Roman" w:cs="Times New Roman"/>
          <w:sz w:val="24"/>
          <w:szCs w:val="24"/>
        </w:rPr>
      </w:pPr>
      <w:r>
        <w:rPr>
          <w:rFonts w:ascii="Times New Roman" w:hAnsi="Times New Roman" w:cs="Times New Roman"/>
          <w:sz w:val="24"/>
          <w:szCs w:val="24"/>
        </w:rPr>
        <w:tab/>
      </w:r>
    </w:p>
    <w:p w14:paraId="34710314" w14:textId="77777777" w:rsidR="00D9493C" w:rsidRPr="003F4074" w:rsidRDefault="00D9493C" w:rsidP="000800A9">
      <w:pPr>
        <w:tabs>
          <w:tab w:val="left" w:pos="7325"/>
        </w:tabs>
        <w:spacing w:after="0"/>
        <w:jc w:val="both"/>
        <w:rPr>
          <w:rFonts w:ascii="Times New Roman" w:hAnsi="Times New Roman" w:cs="Times New Roman"/>
          <w:sz w:val="24"/>
          <w:szCs w:val="24"/>
        </w:rPr>
      </w:pPr>
      <w:r>
        <w:rPr>
          <w:rFonts w:ascii="Times New Roman" w:hAnsi="Times New Roman" w:cs="Times New Roman"/>
          <w:sz w:val="24"/>
          <w:szCs w:val="24"/>
        </w:rPr>
        <w:tab/>
      </w:r>
      <w:r w:rsidR="00582034">
        <w:rPr>
          <w:rFonts w:ascii="Times New Roman" w:hAnsi="Times New Roman" w:cs="Times New Roman"/>
          <w:sz w:val="24"/>
          <w:szCs w:val="24"/>
        </w:rPr>
        <w:t xml:space="preserve">          </w:t>
      </w:r>
      <w:r w:rsidRPr="00A67B3F">
        <w:rPr>
          <w:rFonts w:ascii="Times New Roman" w:hAnsi="Times New Roman"/>
          <w:i/>
          <w:sz w:val="24"/>
          <w:szCs w:val="24"/>
        </w:rPr>
        <w:t>Таблиця</w:t>
      </w:r>
      <w:r>
        <w:rPr>
          <w:rFonts w:ascii="Times New Roman" w:hAnsi="Times New Roman"/>
          <w:i/>
          <w:sz w:val="24"/>
          <w:szCs w:val="24"/>
        </w:rPr>
        <w:t xml:space="preserve"> 6</w:t>
      </w:r>
    </w:p>
    <w:tbl>
      <w:tblPr>
        <w:tblStyle w:val="a4"/>
        <w:tblW w:w="0" w:type="auto"/>
        <w:tblLook w:val="04A0" w:firstRow="1" w:lastRow="0" w:firstColumn="1" w:lastColumn="0" w:noHBand="0" w:noVBand="1"/>
      </w:tblPr>
      <w:tblGrid>
        <w:gridCol w:w="2972"/>
        <w:gridCol w:w="4111"/>
        <w:gridCol w:w="2545"/>
      </w:tblGrid>
      <w:tr w:rsidR="00462A8A" w:rsidRPr="006B18D0" w14:paraId="73FED1E0" w14:textId="77777777" w:rsidTr="00123BA7">
        <w:tc>
          <w:tcPr>
            <w:tcW w:w="2972" w:type="dxa"/>
            <w:tcBorders>
              <w:top w:val="single" w:sz="4" w:space="0" w:color="auto"/>
              <w:left w:val="single" w:sz="4" w:space="0" w:color="auto"/>
              <w:bottom w:val="single" w:sz="4" w:space="0" w:color="auto"/>
              <w:right w:val="single" w:sz="4" w:space="0" w:color="auto"/>
            </w:tcBorders>
            <w:hideMark/>
          </w:tcPr>
          <w:p w14:paraId="6E8FE95C" w14:textId="77777777" w:rsidR="00462A8A" w:rsidRPr="003F4074" w:rsidRDefault="00462A8A" w:rsidP="00123BA7">
            <w:pPr>
              <w:spacing w:after="200" w:line="276" w:lineRule="auto"/>
              <w:jc w:val="both"/>
              <w:rPr>
                <w:rFonts w:ascii="Times New Roman" w:hAnsi="Times New Roman" w:cs="Times New Roman"/>
                <w:b/>
                <w:sz w:val="24"/>
                <w:szCs w:val="24"/>
              </w:rPr>
            </w:pPr>
            <w:r w:rsidRPr="003F4074">
              <w:rPr>
                <w:rFonts w:ascii="Times New Roman" w:hAnsi="Times New Roman" w:cs="Times New Roman"/>
                <w:b/>
                <w:sz w:val="24"/>
                <w:szCs w:val="24"/>
              </w:rPr>
              <w:t>Вид альтернативи</w:t>
            </w:r>
          </w:p>
        </w:tc>
        <w:tc>
          <w:tcPr>
            <w:tcW w:w="4111" w:type="dxa"/>
            <w:tcBorders>
              <w:top w:val="single" w:sz="4" w:space="0" w:color="auto"/>
              <w:left w:val="single" w:sz="4" w:space="0" w:color="auto"/>
              <w:bottom w:val="single" w:sz="4" w:space="0" w:color="auto"/>
              <w:right w:val="single" w:sz="4" w:space="0" w:color="auto"/>
            </w:tcBorders>
            <w:hideMark/>
          </w:tcPr>
          <w:p w14:paraId="21F8591F" w14:textId="77777777" w:rsidR="00462A8A" w:rsidRPr="003F4074" w:rsidRDefault="00462A8A" w:rsidP="00123BA7">
            <w:pPr>
              <w:spacing w:after="200" w:line="276" w:lineRule="auto"/>
              <w:jc w:val="both"/>
              <w:rPr>
                <w:rFonts w:ascii="Times New Roman" w:hAnsi="Times New Roman" w:cs="Times New Roman"/>
                <w:b/>
                <w:sz w:val="24"/>
                <w:szCs w:val="24"/>
              </w:rPr>
            </w:pPr>
            <w:r w:rsidRPr="003F4074">
              <w:rPr>
                <w:rFonts w:ascii="Times New Roman" w:hAnsi="Times New Roman" w:cs="Times New Roman"/>
                <w:b/>
                <w:sz w:val="24"/>
                <w:szCs w:val="24"/>
              </w:rPr>
              <w:t>Вигоди</w:t>
            </w:r>
          </w:p>
        </w:tc>
        <w:tc>
          <w:tcPr>
            <w:tcW w:w="2545" w:type="dxa"/>
            <w:tcBorders>
              <w:top w:val="single" w:sz="4" w:space="0" w:color="auto"/>
              <w:left w:val="single" w:sz="4" w:space="0" w:color="auto"/>
              <w:bottom w:val="single" w:sz="4" w:space="0" w:color="auto"/>
              <w:right w:val="single" w:sz="4" w:space="0" w:color="auto"/>
            </w:tcBorders>
            <w:hideMark/>
          </w:tcPr>
          <w:p w14:paraId="4F7FC6EA" w14:textId="77777777" w:rsidR="00462A8A" w:rsidRPr="003F4074" w:rsidRDefault="00462A8A" w:rsidP="00123BA7">
            <w:pPr>
              <w:spacing w:after="200" w:line="276" w:lineRule="auto"/>
              <w:jc w:val="both"/>
              <w:rPr>
                <w:rFonts w:ascii="Times New Roman" w:hAnsi="Times New Roman" w:cs="Times New Roman"/>
                <w:b/>
                <w:sz w:val="24"/>
                <w:szCs w:val="24"/>
              </w:rPr>
            </w:pPr>
            <w:r w:rsidRPr="003F4074">
              <w:rPr>
                <w:rFonts w:ascii="Times New Roman" w:hAnsi="Times New Roman" w:cs="Times New Roman"/>
                <w:b/>
                <w:sz w:val="24"/>
                <w:szCs w:val="24"/>
              </w:rPr>
              <w:t>Витрати</w:t>
            </w:r>
          </w:p>
        </w:tc>
      </w:tr>
      <w:tr w:rsidR="00462A8A" w:rsidRPr="006B18D0" w14:paraId="421AD36F" w14:textId="77777777" w:rsidTr="000800A9">
        <w:tc>
          <w:tcPr>
            <w:tcW w:w="2972" w:type="dxa"/>
            <w:tcBorders>
              <w:top w:val="single" w:sz="4" w:space="0" w:color="auto"/>
              <w:left w:val="single" w:sz="4" w:space="0" w:color="auto"/>
              <w:bottom w:val="single" w:sz="4" w:space="0" w:color="auto"/>
              <w:right w:val="single" w:sz="4" w:space="0" w:color="auto"/>
            </w:tcBorders>
            <w:hideMark/>
          </w:tcPr>
          <w:p w14:paraId="11C67A89" w14:textId="77777777" w:rsidR="00462A8A" w:rsidRPr="003F4074" w:rsidRDefault="00462A8A" w:rsidP="002E4170">
            <w:pPr>
              <w:jc w:val="both"/>
              <w:rPr>
                <w:rFonts w:ascii="Times New Roman" w:hAnsi="Times New Roman" w:cs="Times New Roman"/>
                <w:sz w:val="24"/>
                <w:szCs w:val="24"/>
              </w:rPr>
            </w:pPr>
            <w:r w:rsidRPr="003F4074">
              <w:rPr>
                <w:rFonts w:ascii="Times New Roman" w:hAnsi="Times New Roman" w:cs="Times New Roman"/>
                <w:sz w:val="24"/>
                <w:szCs w:val="24"/>
              </w:rPr>
              <w:t>Альтернатива 1</w:t>
            </w:r>
          </w:p>
        </w:tc>
        <w:tc>
          <w:tcPr>
            <w:tcW w:w="4111" w:type="dxa"/>
            <w:tcBorders>
              <w:top w:val="single" w:sz="4" w:space="0" w:color="auto"/>
              <w:left w:val="single" w:sz="4" w:space="0" w:color="auto"/>
              <w:bottom w:val="single" w:sz="4" w:space="0" w:color="auto"/>
              <w:right w:val="single" w:sz="4" w:space="0" w:color="auto"/>
            </w:tcBorders>
            <w:hideMark/>
          </w:tcPr>
          <w:p w14:paraId="06578C80" w14:textId="77777777" w:rsidR="00462A8A" w:rsidRPr="003F4074" w:rsidRDefault="00C154B1" w:rsidP="002E4170">
            <w:pPr>
              <w:rPr>
                <w:rFonts w:ascii="Times New Roman" w:hAnsi="Times New Roman" w:cs="Times New Roman"/>
                <w:sz w:val="24"/>
                <w:szCs w:val="24"/>
              </w:rPr>
            </w:pPr>
            <w:r w:rsidRPr="003F4074">
              <w:rPr>
                <w:rFonts w:ascii="Times New Roman" w:hAnsi="Times New Roman" w:cs="Times New Roman"/>
                <w:bCs/>
                <w:sz w:val="24"/>
                <w:szCs w:val="24"/>
              </w:rPr>
              <w:t>Можливість не сплачувати даний вид збору</w:t>
            </w:r>
            <w:r w:rsidR="00744C91">
              <w:rPr>
                <w:rFonts w:ascii="Times New Roman" w:hAnsi="Times New Roman" w:cs="Times New Roman"/>
                <w:bCs/>
                <w:sz w:val="24"/>
                <w:szCs w:val="24"/>
              </w:rPr>
              <w:t xml:space="preserve">, звітність по нарахуванню туристичного збору не </w:t>
            </w:r>
            <w:r w:rsidR="00744C91" w:rsidRPr="00744C91">
              <w:rPr>
                <w:rFonts w:ascii="Times New Roman" w:hAnsi="Times New Roman" w:cs="Times New Roman"/>
                <w:bCs/>
                <w:sz w:val="24"/>
                <w:szCs w:val="24"/>
              </w:rPr>
              <w:t>подається до контролююч</w:t>
            </w:r>
            <w:r w:rsidR="00744C91">
              <w:rPr>
                <w:rFonts w:ascii="Times New Roman" w:hAnsi="Times New Roman" w:cs="Times New Roman"/>
                <w:bCs/>
                <w:sz w:val="24"/>
                <w:szCs w:val="24"/>
              </w:rPr>
              <w:t xml:space="preserve">ого органу. Туристичний збір не </w:t>
            </w:r>
            <w:r w:rsidR="00744C91" w:rsidRPr="00744C91">
              <w:rPr>
                <w:rFonts w:ascii="Times New Roman" w:hAnsi="Times New Roman" w:cs="Times New Roman"/>
                <w:bCs/>
                <w:sz w:val="24"/>
                <w:szCs w:val="24"/>
              </w:rPr>
              <w:t>справляється</w:t>
            </w:r>
            <w:r w:rsidR="00744C91">
              <w:rPr>
                <w:rFonts w:ascii="Times New Roman" w:hAnsi="Times New Roman" w:cs="Times New Roman"/>
                <w:bCs/>
                <w:sz w:val="24"/>
                <w:szCs w:val="24"/>
              </w:rPr>
              <w:t>.</w:t>
            </w:r>
          </w:p>
        </w:tc>
        <w:tc>
          <w:tcPr>
            <w:tcW w:w="2545" w:type="dxa"/>
            <w:tcBorders>
              <w:top w:val="single" w:sz="4" w:space="0" w:color="auto"/>
              <w:left w:val="single" w:sz="4" w:space="0" w:color="auto"/>
              <w:bottom w:val="single" w:sz="4" w:space="0" w:color="auto"/>
              <w:right w:val="single" w:sz="4" w:space="0" w:color="auto"/>
            </w:tcBorders>
            <w:hideMark/>
          </w:tcPr>
          <w:p w14:paraId="67B5BCDA" w14:textId="77777777" w:rsidR="00462A8A" w:rsidRPr="003F4074" w:rsidRDefault="00462A8A" w:rsidP="00EB1392">
            <w:pPr>
              <w:rPr>
                <w:rFonts w:ascii="Times New Roman" w:hAnsi="Times New Roman" w:cs="Times New Roman"/>
                <w:sz w:val="24"/>
                <w:szCs w:val="24"/>
              </w:rPr>
            </w:pPr>
            <w:r w:rsidRPr="003F4074">
              <w:rPr>
                <w:rFonts w:ascii="Times New Roman" w:hAnsi="Times New Roman" w:cs="Times New Roman"/>
                <w:sz w:val="24"/>
                <w:szCs w:val="24"/>
              </w:rPr>
              <w:t xml:space="preserve"> </w:t>
            </w:r>
            <w:r w:rsidR="00EB1392">
              <w:rPr>
                <w:rFonts w:ascii="Times New Roman" w:hAnsi="Times New Roman" w:cs="Times New Roman"/>
                <w:sz w:val="24"/>
                <w:szCs w:val="24"/>
              </w:rPr>
              <w:t>В</w:t>
            </w:r>
            <w:r w:rsidR="00BD6A3B">
              <w:rPr>
                <w:rFonts w:ascii="Times New Roman" w:hAnsi="Times New Roman" w:cs="Times New Roman"/>
                <w:sz w:val="24"/>
                <w:szCs w:val="24"/>
              </w:rPr>
              <w:t>ідсутні.</w:t>
            </w:r>
          </w:p>
        </w:tc>
      </w:tr>
      <w:tr w:rsidR="00462A8A" w:rsidRPr="006B18D0" w14:paraId="641AB7AE" w14:textId="77777777" w:rsidTr="000800A9">
        <w:tc>
          <w:tcPr>
            <w:tcW w:w="2972" w:type="dxa"/>
            <w:tcBorders>
              <w:top w:val="single" w:sz="4" w:space="0" w:color="auto"/>
              <w:left w:val="single" w:sz="4" w:space="0" w:color="auto"/>
              <w:bottom w:val="single" w:sz="4" w:space="0" w:color="auto"/>
              <w:right w:val="single" w:sz="4" w:space="0" w:color="auto"/>
            </w:tcBorders>
            <w:hideMark/>
          </w:tcPr>
          <w:p w14:paraId="1A2E13CE" w14:textId="77777777" w:rsidR="00462A8A" w:rsidRPr="003F4074" w:rsidRDefault="00462A8A" w:rsidP="002E4170">
            <w:pPr>
              <w:jc w:val="both"/>
              <w:rPr>
                <w:rFonts w:ascii="Times New Roman" w:hAnsi="Times New Roman" w:cs="Times New Roman"/>
                <w:sz w:val="24"/>
                <w:szCs w:val="24"/>
              </w:rPr>
            </w:pPr>
            <w:r w:rsidRPr="003F4074">
              <w:rPr>
                <w:rFonts w:ascii="Times New Roman" w:hAnsi="Times New Roman" w:cs="Times New Roman"/>
                <w:sz w:val="24"/>
                <w:szCs w:val="24"/>
              </w:rPr>
              <w:t>Альтернатива 2</w:t>
            </w:r>
          </w:p>
        </w:tc>
        <w:tc>
          <w:tcPr>
            <w:tcW w:w="4111" w:type="dxa"/>
            <w:tcBorders>
              <w:top w:val="single" w:sz="4" w:space="0" w:color="auto"/>
              <w:left w:val="single" w:sz="4" w:space="0" w:color="auto"/>
              <w:bottom w:val="single" w:sz="4" w:space="0" w:color="auto"/>
              <w:right w:val="single" w:sz="4" w:space="0" w:color="auto"/>
            </w:tcBorders>
            <w:hideMark/>
          </w:tcPr>
          <w:p w14:paraId="74BA8E70" w14:textId="77777777" w:rsidR="00462A8A" w:rsidRPr="003F4074" w:rsidRDefault="00462A8A" w:rsidP="002E4170">
            <w:pPr>
              <w:rPr>
                <w:rFonts w:ascii="Times New Roman" w:hAnsi="Times New Roman" w:cs="Times New Roman"/>
                <w:sz w:val="24"/>
                <w:szCs w:val="24"/>
              </w:rPr>
            </w:pPr>
            <w:r w:rsidRPr="003F4074">
              <w:rPr>
                <w:rFonts w:ascii="Times New Roman" w:hAnsi="Times New Roman" w:cs="Times New Roman"/>
                <w:sz w:val="24"/>
                <w:szCs w:val="24"/>
              </w:rPr>
              <w:t xml:space="preserve">Забезпечує досягнення цілей державного регулювання. </w:t>
            </w:r>
            <w:r w:rsidR="00C154B1" w:rsidRPr="003F4074">
              <w:rPr>
                <w:rFonts w:ascii="Times New Roman" w:hAnsi="Times New Roman" w:cs="Times New Roman"/>
                <w:sz w:val="24"/>
                <w:szCs w:val="24"/>
              </w:rPr>
              <w:t>Можливість з</w:t>
            </w:r>
            <w:r w:rsidR="00DB6994" w:rsidRPr="003F4074">
              <w:rPr>
                <w:rFonts w:ascii="Times New Roman" w:hAnsi="Times New Roman" w:cs="Times New Roman"/>
                <w:sz w:val="24"/>
                <w:szCs w:val="24"/>
              </w:rPr>
              <w:t>більш</w:t>
            </w:r>
            <w:r w:rsidR="00C154B1" w:rsidRPr="003F4074">
              <w:rPr>
                <w:rFonts w:ascii="Times New Roman" w:hAnsi="Times New Roman" w:cs="Times New Roman"/>
                <w:sz w:val="24"/>
                <w:szCs w:val="24"/>
              </w:rPr>
              <w:t>ити</w:t>
            </w:r>
            <w:r w:rsidR="00DB6994" w:rsidRPr="003F4074">
              <w:rPr>
                <w:rFonts w:ascii="Times New Roman" w:hAnsi="Times New Roman" w:cs="Times New Roman"/>
                <w:sz w:val="24"/>
                <w:szCs w:val="24"/>
              </w:rPr>
              <w:t xml:space="preserve"> привабливість </w:t>
            </w:r>
            <w:r w:rsidRPr="003F4074">
              <w:rPr>
                <w:rFonts w:ascii="Times New Roman" w:hAnsi="Times New Roman" w:cs="Times New Roman"/>
                <w:sz w:val="24"/>
                <w:szCs w:val="24"/>
              </w:rPr>
              <w:t>території громади для туризму. Дозволяє наповнювати місцевий бюджет власними надходженнями з метою подальшого вирішення соціально-економічних проблем.</w:t>
            </w:r>
            <w:r w:rsidRPr="003F4074">
              <w:rPr>
                <w:rFonts w:ascii="Times New Roman" w:hAnsi="Times New Roman" w:cs="Times New Roman"/>
                <w:bCs/>
                <w:sz w:val="24"/>
                <w:szCs w:val="24"/>
              </w:rPr>
              <w:t xml:space="preserve"> Забезпечує прозорі та зрозумілі умови з питань справляння туристичного збору.</w:t>
            </w:r>
          </w:p>
        </w:tc>
        <w:tc>
          <w:tcPr>
            <w:tcW w:w="2545" w:type="dxa"/>
            <w:tcBorders>
              <w:top w:val="single" w:sz="4" w:space="0" w:color="auto"/>
              <w:left w:val="single" w:sz="4" w:space="0" w:color="auto"/>
              <w:bottom w:val="single" w:sz="4" w:space="0" w:color="auto"/>
              <w:right w:val="single" w:sz="4" w:space="0" w:color="auto"/>
            </w:tcBorders>
            <w:hideMark/>
          </w:tcPr>
          <w:p w14:paraId="33F75F44" w14:textId="77777777" w:rsidR="0092127C" w:rsidRDefault="00D63E06" w:rsidP="0092127C">
            <w:pPr>
              <w:rPr>
                <w:rFonts w:ascii="Times New Roman" w:hAnsi="Times New Roman" w:cs="Times New Roman"/>
                <w:sz w:val="24"/>
                <w:szCs w:val="24"/>
              </w:rPr>
            </w:pPr>
            <w:r>
              <w:rPr>
                <w:rFonts w:ascii="Times New Roman" w:hAnsi="Times New Roman" w:cs="Times New Roman"/>
                <w:sz w:val="24"/>
                <w:szCs w:val="24"/>
              </w:rPr>
              <w:t>Витрати на сплату збору.</w:t>
            </w:r>
          </w:p>
          <w:p w14:paraId="340E81DB" w14:textId="77777777" w:rsidR="0092127C" w:rsidRPr="0092127C" w:rsidRDefault="0092127C" w:rsidP="0092127C">
            <w:pPr>
              <w:rPr>
                <w:rFonts w:ascii="Times New Roman" w:hAnsi="Times New Roman" w:cs="Times New Roman"/>
                <w:sz w:val="24"/>
                <w:szCs w:val="24"/>
              </w:rPr>
            </w:pPr>
            <w:r w:rsidRPr="0092127C">
              <w:rPr>
                <w:rFonts w:ascii="Times New Roman" w:hAnsi="Times New Roman" w:cs="Times New Roman"/>
                <w:sz w:val="24"/>
                <w:szCs w:val="24"/>
              </w:rPr>
              <w:t>Розрахунок витрат суб’єктів малого підприємництва,</w:t>
            </w:r>
          </w:p>
          <w:p w14:paraId="2B987358" w14:textId="77777777" w:rsidR="00BF7F2F" w:rsidRDefault="0092127C" w:rsidP="00BF7F2F">
            <w:pPr>
              <w:rPr>
                <w:rFonts w:ascii="Times New Roman" w:hAnsi="Times New Roman" w:cs="Times New Roman"/>
                <w:sz w:val="24"/>
                <w:szCs w:val="24"/>
              </w:rPr>
            </w:pPr>
            <w:r w:rsidRPr="0092127C">
              <w:rPr>
                <w:rFonts w:ascii="Times New Roman" w:hAnsi="Times New Roman" w:cs="Times New Roman"/>
                <w:sz w:val="24"/>
                <w:szCs w:val="24"/>
              </w:rPr>
              <w:t>що виникають на виконання вимог регулювання</w:t>
            </w:r>
            <w:r w:rsidR="00BF7F2F">
              <w:rPr>
                <w:rFonts w:ascii="Times New Roman" w:hAnsi="Times New Roman" w:cs="Times New Roman"/>
                <w:sz w:val="24"/>
                <w:szCs w:val="24"/>
              </w:rPr>
              <w:t xml:space="preserve"> наведено у додатку 4 (М-тесті).</w:t>
            </w:r>
          </w:p>
          <w:p w14:paraId="128DC712" w14:textId="77777777" w:rsidR="00462A8A" w:rsidRPr="003F4074" w:rsidRDefault="00BF7F2F" w:rsidP="006B0681">
            <w:pPr>
              <w:rPr>
                <w:rFonts w:ascii="Times New Roman" w:hAnsi="Times New Roman" w:cs="Times New Roman"/>
                <w:sz w:val="24"/>
                <w:szCs w:val="24"/>
              </w:rPr>
            </w:pPr>
            <w:r>
              <w:rPr>
                <w:rFonts w:ascii="Times New Roman" w:hAnsi="Times New Roman" w:cs="Times New Roman"/>
                <w:sz w:val="24"/>
                <w:szCs w:val="24"/>
              </w:rPr>
              <w:t xml:space="preserve">Очікувані витрати на 1  </w:t>
            </w:r>
            <w:r w:rsidRPr="0092127C">
              <w:rPr>
                <w:rFonts w:ascii="Times New Roman" w:hAnsi="Times New Roman" w:cs="Times New Roman"/>
                <w:sz w:val="24"/>
                <w:szCs w:val="24"/>
              </w:rPr>
              <w:t>суб’єкт</w:t>
            </w:r>
            <w:r>
              <w:rPr>
                <w:rFonts w:ascii="Times New Roman" w:hAnsi="Times New Roman" w:cs="Times New Roman"/>
                <w:sz w:val="24"/>
                <w:szCs w:val="24"/>
              </w:rPr>
              <w:t>а</w:t>
            </w:r>
            <w:r w:rsidRPr="0092127C">
              <w:rPr>
                <w:rFonts w:ascii="Times New Roman" w:hAnsi="Times New Roman" w:cs="Times New Roman"/>
                <w:sz w:val="24"/>
                <w:szCs w:val="24"/>
              </w:rPr>
              <w:t xml:space="preserve"> малого підприємництва</w:t>
            </w:r>
            <w:r>
              <w:rPr>
                <w:rFonts w:ascii="Times New Roman" w:hAnsi="Times New Roman" w:cs="Times New Roman"/>
                <w:sz w:val="24"/>
                <w:szCs w:val="24"/>
              </w:rPr>
              <w:t xml:space="preserve"> – </w:t>
            </w:r>
            <w:r w:rsidR="006B0681">
              <w:rPr>
                <w:rFonts w:ascii="Times New Roman" w:hAnsi="Times New Roman" w:cs="Times New Roman"/>
                <w:sz w:val="24"/>
                <w:szCs w:val="24"/>
              </w:rPr>
              <w:t>1554,72</w:t>
            </w:r>
            <w:r w:rsidR="001F3FBB" w:rsidRPr="001F3FBB">
              <w:rPr>
                <w:rFonts w:ascii="Times New Roman" w:hAnsi="Times New Roman" w:cs="Times New Roman"/>
                <w:sz w:val="24"/>
                <w:szCs w:val="24"/>
              </w:rPr>
              <w:t xml:space="preserve"> грн</w:t>
            </w:r>
            <w:r w:rsidR="005A268D">
              <w:rPr>
                <w:rFonts w:ascii="Times New Roman" w:hAnsi="Times New Roman" w:cs="Times New Roman"/>
                <w:sz w:val="24"/>
                <w:szCs w:val="24"/>
              </w:rPr>
              <w:t>.</w:t>
            </w:r>
          </w:p>
        </w:tc>
      </w:tr>
    </w:tbl>
    <w:p w14:paraId="70058C9D" w14:textId="77777777" w:rsidR="002E4170" w:rsidRDefault="00462A8A" w:rsidP="002E4170">
      <w:pPr>
        <w:shd w:val="clear" w:color="auto" w:fill="FFFFFF"/>
        <w:spacing w:after="0" w:line="240" w:lineRule="auto"/>
        <w:ind w:firstLine="708"/>
        <w:jc w:val="both"/>
        <w:rPr>
          <w:rFonts w:ascii="Times New Roman" w:hAnsi="Times New Roman" w:cs="Times New Roman"/>
          <w:sz w:val="28"/>
          <w:szCs w:val="28"/>
        </w:rPr>
      </w:pPr>
      <w:r w:rsidRPr="006B18D0">
        <w:rPr>
          <w:rFonts w:ascii="Times New Roman" w:hAnsi="Times New Roman" w:cs="Times New Roman"/>
          <w:sz w:val="28"/>
          <w:szCs w:val="28"/>
        </w:rPr>
        <w:t xml:space="preserve">    </w:t>
      </w:r>
    </w:p>
    <w:p w14:paraId="1FF04D49" w14:textId="77777777" w:rsidR="0099027C" w:rsidRDefault="00462A8A" w:rsidP="002E4170">
      <w:pPr>
        <w:shd w:val="clear" w:color="auto" w:fill="FFFFFF"/>
        <w:spacing w:after="0" w:line="240" w:lineRule="auto"/>
        <w:ind w:firstLine="708"/>
        <w:jc w:val="both"/>
        <w:rPr>
          <w:rFonts w:ascii="Times New Roman" w:hAnsi="Times New Roman" w:cs="Times New Roman"/>
          <w:sz w:val="28"/>
          <w:szCs w:val="28"/>
        </w:rPr>
      </w:pPr>
      <w:r w:rsidRPr="006B18D0">
        <w:rPr>
          <w:rFonts w:ascii="Times New Roman" w:hAnsi="Times New Roman" w:cs="Times New Roman"/>
          <w:sz w:val="28"/>
          <w:szCs w:val="28"/>
        </w:rPr>
        <w:t xml:space="preserve">  </w:t>
      </w:r>
    </w:p>
    <w:p w14:paraId="60D1B2DF" w14:textId="77777777" w:rsidR="0099027C" w:rsidRDefault="0099027C" w:rsidP="002E4170">
      <w:pPr>
        <w:shd w:val="clear" w:color="auto" w:fill="FFFFFF"/>
        <w:spacing w:after="0" w:line="240" w:lineRule="auto"/>
        <w:ind w:firstLine="708"/>
        <w:jc w:val="both"/>
        <w:rPr>
          <w:rFonts w:ascii="Times New Roman" w:eastAsia="Times New Roman" w:hAnsi="Times New Roman" w:cs="Times New Roman"/>
          <w:sz w:val="28"/>
          <w:szCs w:val="28"/>
          <w:bdr w:val="none" w:sz="0" w:space="0" w:color="auto" w:frame="1"/>
          <w:lang w:eastAsia="ru-RU"/>
        </w:rPr>
      </w:pPr>
      <w:r>
        <w:rPr>
          <w:rFonts w:ascii="Times New Roman" w:hAnsi="Times New Roman" w:cs="Times New Roman"/>
          <w:sz w:val="28"/>
          <w:szCs w:val="28"/>
        </w:rPr>
        <w:t xml:space="preserve"> </w:t>
      </w:r>
      <w:r w:rsidRPr="00E67D33">
        <w:rPr>
          <w:rFonts w:ascii="Times New Roman" w:eastAsia="Times New Roman" w:hAnsi="Times New Roman" w:cs="Times New Roman"/>
          <w:sz w:val="28"/>
          <w:szCs w:val="28"/>
          <w:bdr w:val="none" w:sz="0" w:space="0" w:color="auto" w:frame="1"/>
          <w:lang w:eastAsia="ru-RU"/>
        </w:rPr>
        <w:t>За даними звітів фінансово</w:t>
      </w:r>
      <w:r w:rsidR="006B0681">
        <w:rPr>
          <w:rFonts w:ascii="Times New Roman" w:eastAsia="Times New Roman" w:hAnsi="Times New Roman" w:cs="Times New Roman"/>
          <w:sz w:val="28"/>
          <w:szCs w:val="28"/>
          <w:bdr w:val="none" w:sz="0" w:space="0" w:color="auto" w:frame="1"/>
          <w:lang w:eastAsia="ru-RU"/>
        </w:rPr>
        <w:t>го</w:t>
      </w:r>
      <w:r w:rsidRPr="00E67D33">
        <w:rPr>
          <w:rFonts w:ascii="Times New Roman" w:eastAsia="Times New Roman" w:hAnsi="Times New Roman" w:cs="Times New Roman"/>
          <w:sz w:val="28"/>
          <w:szCs w:val="28"/>
          <w:bdr w:val="none" w:sz="0" w:space="0" w:color="auto" w:frame="1"/>
          <w:lang w:eastAsia="ru-RU"/>
        </w:rPr>
        <w:t xml:space="preserve"> управління </w:t>
      </w:r>
      <w:r w:rsidR="006B0681">
        <w:rPr>
          <w:rFonts w:ascii="Times New Roman" w:eastAsia="Times New Roman" w:hAnsi="Times New Roman" w:cs="Times New Roman"/>
          <w:sz w:val="28"/>
          <w:szCs w:val="28"/>
          <w:bdr w:val="none" w:sz="0" w:space="0" w:color="auto" w:frame="1"/>
          <w:lang w:eastAsia="ru-RU"/>
        </w:rPr>
        <w:t xml:space="preserve">Млинівської </w:t>
      </w:r>
      <w:r w:rsidRPr="00E67D33">
        <w:rPr>
          <w:rFonts w:ascii="Times New Roman" w:eastAsia="Times New Roman" w:hAnsi="Times New Roman" w:cs="Times New Roman"/>
          <w:sz w:val="28"/>
          <w:szCs w:val="28"/>
          <w:bdr w:val="none" w:sz="0" w:space="0" w:color="auto" w:frame="1"/>
          <w:lang w:eastAsia="ru-RU"/>
        </w:rPr>
        <w:t>селищної ради  про виконання дохідної частини бюджету, у 201</w:t>
      </w:r>
      <w:r w:rsidR="00D63E06">
        <w:rPr>
          <w:rFonts w:ascii="Times New Roman" w:eastAsia="Times New Roman" w:hAnsi="Times New Roman" w:cs="Times New Roman"/>
          <w:sz w:val="28"/>
          <w:szCs w:val="28"/>
          <w:bdr w:val="none" w:sz="0" w:space="0" w:color="auto" w:frame="1"/>
          <w:lang w:eastAsia="ru-RU"/>
        </w:rPr>
        <w:t>7</w:t>
      </w:r>
      <w:r w:rsidRPr="00E67D33">
        <w:rPr>
          <w:rFonts w:ascii="Times New Roman" w:eastAsia="Times New Roman" w:hAnsi="Times New Roman" w:cs="Times New Roman"/>
          <w:sz w:val="28"/>
          <w:szCs w:val="28"/>
          <w:bdr w:val="none" w:sz="0" w:space="0" w:color="auto" w:frame="1"/>
          <w:lang w:eastAsia="ru-RU"/>
        </w:rPr>
        <w:t>-20</w:t>
      </w:r>
      <w:r w:rsidR="00BD6A3B">
        <w:rPr>
          <w:rFonts w:ascii="Times New Roman" w:eastAsia="Times New Roman" w:hAnsi="Times New Roman" w:cs="Times New Roman"/>
          <w:sz w:val="28"/>
          <w:szCs w:val="28"/>
          <w:bdr w:val="none" w:sz="0" w:space="0" w:color="auto" w:frame="1"/>
          <w:lang w:eastAsia="ru-RU"/>
        </w:rPr>
        <w:t>20</w:t>
      </w:r>
      <w:r w:rsidRPr="00E67D33">
        <w:rPr>
          <w:rFonts w:ascii="Times New Roman" w:eastAsia="Times New Roman" w:hAnsi="Times New Roman" w:cs="Times New Roman"/>
          <w:sz w:val="28"/>
          <w:szCs w:val="28"/>
          <w:bdr w:val="none" w:sz="0" w:space="0" w:color="auto" w:frame="1"/>
          <w:lang w:eastAsia="ru-RU"/>
        </w:rPr>
        <w:t xml:space="preserve"> роках до місцевого бюджету туристичний збір не надходив.</w:t>
      </w:r>
    </w:p>
    <w:p w14:paraId="67C80E8B" w14:textId="77777777" w:rsidR="0008157D" w:rsidRDefault="0008157D" w:rsidP="0008157D">
      <w:pPr>
        <w:shd w:val="clear" w:color="auto" w:fill="FFFFFF"/>
        <w:spacing w:after="0" w:line="240" w:lineRule="auto"/>
        <w:ind w:firstLine="708"/>
        <w:jc w:val="both"/>
        <w:rPr>
          <w:rFonts w:ascii="Times New Roman" w:eastAsia="Times New Roman" w:hAnsi="Times New Roman" w:cs="Times New Roman"/>
          <w:sz w:val="28"/>
          <w:szCs w:val="28"/>
          <w:bdr w:val="none" w:sz="0" w:space="0" w:color="auto" w:frame="1"/>
          <w:lang w:eastAsia="ru-RU"/>
        </w:rPr>
      </w:pPr>
      <w:r w:rsidRPr="006B18D0">
        <w:rPr>
          <w:rFonts w:ascii="Times New Roman" w:hAnsi="Times New Roman" w:cs="Times New Roman"/>
          <w:sz w:val="28"/>
          <w:szCs w:val="28"/>
        </w:rPr>
        <w:t>Запропоновані альтернативи не впливають на сферу інтересів суб’єктів великого та середнього підприємництва, тому витрати за альтернативами в кількісному вимірі не розраховуються.</w:t>
      </w:r>
    </w:p>
    <w:p w14:paraId="00E2DC2B" w14:textId="77777777" w:rsidR="003F4074" w:rsidRDefault="00D9493C" w:rsidP="00D9493C">
      <w:pPr>
        <w:shd w:val="clear" w:color="auto" w:fill="FFFFFF"/>
        <w:tabs>
          <w:tab w:val="left" w:pos="6934"/>
        </w:tabs>
        <w:spacing w:after="0" w:line="240" w:lineRule="auto"/>
        <w:ind w:firstLine="708"/>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ab/>
      </w:r>
      <w:r w:rsidR="000800A9">
        <w:rPr>
          <w:rFonts w:ascii="Times New Roman" w:eastAsia="Times New Roman" w:hAnsi="Times New Roman" w:cs="Times New Roman"/>
          <w:sz w:val="28"/>
          <w:szCs w:val="28"/>
          <w:bdr w:val="none" w:sz="0" w:space="0" w:color="auto" w:frame="1"/>
          <w:lang w:eastAsia="ru-RU"/>
        </w:rPr>
        <w:t xml:space="preserve">          </w:t>
      </w:r>
      <w:r w:rsidR="00582034">
        <w:rPr>
          <w:rFonts w:ascii="Times New Roman" w:eastAsia="Times New Roman" w:hAnsi="Times New Roman" w:cs="Times New Roman"/>
          <w:sz w:val="28"/>
          <w:szCs w:val="28"/>
          <w:bdr w:val="none" w:sz="0" w:space="0" w:color="auto" w:frame="1"/>
          <w:lang w:eastAsia="ru-RU"/>
        </w:rPr>
        <w:t xml:space="preserve">   </w:t>
      </w:r>
      <w:r w:rsidR="000800A9">
        <w:rPr>
          <w:rFonts w:ascii="Times New Roman" w:eastAsia="Times New Roman" w:hAnsi="Times New Roman" w:cs="Times New Roman"/>
          <w:sz w:val="28"/>
          <w:szCs w:val="28"/>
          <w:bdr w:val="none" w:sz="0" w:space="0" w:color="auto" w:frame="1"/>
          <w:lang w:eastAsia="ru-RU"/>
        </w:rPr>
        <w:t xml:space="preserve">  </w:t>
      </w:r>
      <w:r w:rsidRPr="00A67B3F">
        <w:rPr>
          <w:rFonts w:ascii="Times New Roman" w:hAnsi="Times New Roman"/>
          <w:i/>
          <w:sz w:val="24"/>
          <w:szCs w:val="24"/>
        </w:rPr>
        <w:t>Таблиця</w:t>
      </w:r>
      <w:r>
        <w:rPr>
          <w:rFonts w:ascii="Times New Roman" w:hAnsi="Times New Roman"/>
          <w:i/>
          <w:sz w:val="24"/>
          <w:szCs w:val="24"/>
        </w:rPr>
        <w:t xml:space="preserve">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29"/>
        <w:gridCol w:w="2970"/>
      </w:tblGrid>
      <w:tr w:rsidR="003F4074" w:rsidRPr="005F1479" w14:paraId="77ABED42" w14:textId="77777777" w:rsidTr="000A3804">
        <w:trPr>
          <w:trHeight w:val="273"/>
        </w:trPr>
        <w:tc>
          <w:tcPr>
            <w:tcW w:w="3469" w:type="pct"/>
            <w:shd w:val="clear" w:color="auto" w:fill="auto"/>
            <w:tcMar>
              <w:top w:w="30" w:type="dxa"/>
              <w:left w:w="30" w:type="dxa"/>
              <w:bottom w:w="30" w:type="dxa"/>
              <w:right w:w="30" w:type="dxa"/>
            </w:tcMar>
            <w:hideMark/>
          </w:tcPr>
          <w:p w14:paraId="1A24FFCB" w14:textId="77777777" w:rsidR="003F4074" w:rsidRPr="003F4074" w:rsidRDefault="003F4074" w:rsidP="00123BA7">
            <w:pPr>
              <w:spacing w:after="0" w:line="240" w:lineRule="auto"/>
              <w:jc w:val="center"/>
              <w:rPr>
                <w:rFonts w:ascii="Times New Roman" w:eastAsia="Times New Roman" w:hAnsi="Times New Roman" w:cs="Times New Roman"/>
                <w:b/>
                <w:sz w:val="24"/>
                <w:szCs w:val="24"/>
                <w:lang w:eastAsia="ru-RU"/>
              </w:rPr>
            </w:pPr>
            <w:r w:rsidRPr="003F4074">
              <w:rPr>
                <w:rFonts w:ascii="Times New Roman" w:eastAsia="Times New Roman" w:hAnsi="Times New Roman" w:cs="Times New Roman"/>
                <w:b/>
                <w:sz w:val="24"/>
                <w:szCs w:val="24"/>
                <w:bdr w:val="none" w:sz="0" w:space="0" w:color="auto" w:frame="1"/>
                <w:lang w:eastAsia="ru-RU"/>
              </w:rPr>
              <w:t>Сумарні витрати за альтернативами</w:t>
            </w:r>
          </w:p>
        </w:tc>
        <w:tc>
          <w:tcPr>
            <w:tcW w:w="1531" w:type="pct"/>
            <w:shd w:val="clear" w:color="auto" w:fill="auto"/>
            <w:tcMar>
              <w:top w:w="30" w:type="dxa"/>
              <w:left w:w="30" w:type="dxa"/>
              <w:bottom w:w="30" w:type="dxa"/>
              <w:right w:w="30" w:type="dxa"/>
            </w:tcMar>
            <w:hideMark/>
          </w:tcPr>
          <w:p w14:paraId="1875BBA2" w14:textId="77777777" w:rsidR="003F4074" w:rsidRPr="003F4074" w:rsidRDefault="003F4074" w:rsidP="00123BA7">
            <w:pPr>
              <w:spacing w:after="0" w:line="240" w:lineRule="auto"/>
              <w:jc w:val="center"/>
              <w:rPr>
                <w:rFonts w:ascii="Times New Roman" w:eastAsia="Times New Roman" w:hAnsi="Times New Roman" w:cs="Times New Roman"/>
                <w:b/>
                <w:sz w:val="24"/>
                <w:szCs w:val="24"/>
                <w:lang w:eastAsia="ru-RU"/>
              </w:rPr>
            </w:pPr>
            <w:r w:rsidRPr="003F4074">
              <w:rPr>
                <w:rFonts w:ascii="Times New Roman" w:eastAsia="Times New Roman" w:hAnsi="Times New Roman" w:cs="Times New Roman"/>
                <w:b/>
                <w:sz w:val="24"/>
                <w:szCs w:val="24"/>
                <w:bdr w:val="none" w:sz="0" w:space="0" w:color="auto" w:frame="1"/>
                <w:lang w:eastAsia="ru-RU"/>
              </w:rPr>
              <w:t>Сума витрат, гривень</w:t>
            </w:r>
          </w:p>
        </w:tc>
      </w:tr>
      <w:tr w:rsidR="003F4074" w:rsidRPr="005F1479" w14:paraId="347461FC" w14:textId="77777777" w:rsidTr="000A3804">
        <w:trPr>
          <w:trHeight w:val="2236"/>
        </w:trPr>
        <w:tc>
          <w:tcPr>
            <w:tcW w:w="3469" w:type="pct"/>
            <w:shd w:val="clear" w:color="auto" w:fill="auto"/>
            <w:tcMar>
              <w:top w:w="30" w:type="dxa"/>
              <w:left w:w="30" w:type="dxa"/>
              <w:bottom w:w="30" w:type="dxa"/>
              <w:right w:w="30" w:type="dxa"/>
            </w:tcMar>
            <w:hideMark/>
          </w:tcPr>
          <w:p w14:paraId="19B9F667" w14:textId="77777777" w:rsidR="003F4074" w:rsidRPr="00F7184D" w:rsidRDefault="003F4074" w:rsidP="002E4170">
            <w:pPr>
              <w:spacing w:after="0" w:line="240" w:lineRule="auto"/>
              <w:jc w:val="both"/>
              <w:rPr>
                <w:rFonts w:ascii="Times New Roman" w:eastAsia="Times New Roman" w:hAnsi="Times New Roman" w:cs="Times New Roman"/>
                <w:sz w:val="24"/>
                <w:szCs w:val="24"/>
                <w:lang w:eastAsia="ru-RU"/>
              </w:rPr>
            </w:pPr>
            <w:r w:rsidRPr="00F7184D">
              <w:rPr>
                <w:rFonts w:ascii="Times New Roman" w:eastAsia="Times New Roman" w:hAnsi="Times New Roman" w:cs="Times New Roman"/>
                <w:sz w:val="24"/>
                <w:szCs w:val="24"/>
                <w:bdr w:val="none" w:sz="0" w:space="0" w:color="auto" w:frame="1"/>
                <w:lang w:eastAsia="ru-RU"/>
              </w:rPr>
              <w:t>Альтернатива 1 - «Не прийняття регуляторного акта (залишення існуючої на даний момент ситуації без змін)».</w:t>
            </w:r>
          </w:p>
          <w:p w14:paraId="0E2E7B34" w14:textId="77777777" w:rsidR="003F4074" w:rsidRPr="00F7184D" w:rsidRDefault="003F4074" w:rsidP="002E4170">
            <w:pPr>
              <w:spacing w:after="0" w:line="240" w:lineRule="auto"/>
              <w:jc w:val="both"/>
              <w:rPr>
                <w:rFonts w:ascii="Times New Roman" w:eastAsia="Times New Roman" w:hAnsi="Times New Roman" w:cs="Times New Roman"/>
                <w:sz w:val="24"/>
                <w:szCs w:val="24"/>
                <w:lang w:eastAsia="ru-RU"/>
              </w:rPr>
            </w:pPr>
            <w:r w:rsidRPr="00F7184D">
              <w:rPr>
                <w:rFonts w:ascii="Times New Roman" w:eastAsia="Times New Roman" w:hAnsi="Times New Roman" w:cs="Times New Roman"/>
                <w:sz w:val="24"/>
                <w:szCs w:val="24"/>
                <w:bdr w:val="none" w:sz="0" w:space="0" w:color="auto" w:frame="1"/>
                <w:lang w:eastAsia="ru-RU"/>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1531" w:type="pct"/>
            <w:shd w:val="clear" w:color="auto" w:fill="auto"/>
            <w:tcMar>
              <w:top w:w="30" w:type="dxa"/>
              <w:left w:w="30" w:type="dxa"/>
              <w:bottom w:w="30" w:type="dxa"/>
              <w:right w:w="30" w:type="dxa"/>
            </w:tcMar>
            <w:hideMark/>
          </w:tcPr>
          <w:p w14:paraId="28392CB2" w14:textId="77777777" w:rsidR="003F4074" w:rsidRPr="005F1479" w:rsidRDefault="003F4074" w:rsidP="00123BA7">
            <w:pPr>
              <w:spacing w:after="0" w:line="240" w:lineRule="auto"/>
              <w:jc w:val="center"/>
              <w:rPr>
                <w:rFonts w:ascii="Times New Roman" w:eastAsia="Times New Roman" w:hAnsi="Times New Roman" w:cs="Times New Roman"/>
                <w:sz w:val="24"/>
                <w:szCs w:val="24"/>
                <w:lang w:eastAsia="ru-RU"/>
              </w:rPr>
            </w:pPr>
            <w:r w:rsidRPr="005F1479">
              <w:rPr>
                <w:rFonts w:ascii="Times New Roman" w:eastAsia="Times New Roman" w:hAnsi="Times New Roman" w:cs="Times New Roman"/>
                <w:sz w:val="28"/>
                <w:szCs w:val="28"/>
                <w:bdr w:val="none" w:sz="0" w:space="0" w:color="auto" w:frame="1"/>
                <w:lang w:eastAsia="ru-RU"/>
              </w:rPr>
              <w:t>-</w:t>
            </w:r>
          </w:p>
        </w:tc>
      </w:tr>
      <w:tr w:rsidR="003F4074" w:rsidRPr="005F1479" w14:paraId="56A68DE7" w14:textId="77777777" w:rsidTr="000A3804">
        <w:trPr>
          <w:trHeight w:val="2510"/>
        </w:trPr>
        <w:tc>
          <w:tcPr>
            <w:tcW w:w="3469" w:type="pct"/>
            <w:shd w:val="clear" w:color="auto" w:fill="auto"/>
            <w:tcMar>
              <w:top w:w="30" w:type="dxa"/>
              <w:left w:w="30" w:type="dxa"/>
              <w:bottom w:w="30" w:type="dxa"/>
              <w:right w:w="30" w:type="dxa"/>
            </w:tcMar>
            <w:hideMark/>
          </w:tcPr>
          <w:p w14:paraId="6FDFD8A9" w14:textId="77777777" w:rsidR="003F4074" w:rsidRPr="00F7184D" w:rsidRDefault="003F4074" w:rsidP="002E4170">
            <w:pPr>
              <w:spacing w:after="0" w:line="240" w:lineRule="auto"/>
              <w:jc w:val="both"/>
              <w:rPr>
                <w:rFonts w:ascii="Times New Roman" w:eastAsia="Times New Roman" w:hAnsi="Times New Roman" w:cs="Times New Roman"/>
                <w:sz w:val="24"/>
                <w:szCs w:val="24"/>
                <w:bdr w:val="none" w:sz="0" w:space="0" w:color="auto" w:frame="1"/>
                <w:lang w:eastAsia="ru-RU"/>
              </w:rPr>
            </w:pPr>
            <w:r w:rsidRPr="00F7184D">
              <w:rPr>
                <w:rFonts w:ascii="Times New Roman" w:eastAsia="Times New Roman" w:hAnsi="Times New Roman" w:cs="Times New Roman"/>
                <w:sz w:val="24"/>
                <w:szCs w:val="24"/>
                <w:bdr w:val="none" w:sz="0" w:space="0" w:color="auto" w:frame="1"/>
                <w:lang w:eastAsia="ru-RU"/>
              </w:rPr>
              <w:lastRenderedPageBreak/>
              <w:t>Альтернатива 2 - «Прийняття регуляторного акта відповідно до Податкового кодексу України .</w:t>
            </w:r>
          </w:p>
          <w:p w14:paraId="7987BC9C" w14:textId="77777777" w:rsidR="003F4074" w:rsidRDefault="003F4074" w:rsidP="002E4170">
            <w:pPr>
              <w:spacing w:after="0" w:line="240" w:lineRule="auto"/>
              <w:jc w:val="both"/>
              <w:rPr>
                <w:rFonts w:ascii="Times New Roman" w:eastAsia="Times New Roman" w:hAnsi="Times New Roman" w:cs="Times New Roman"/>
                <w:sz w:val="24"/>
                <w:szCs w:val="24"/>
                <w:bdr w:val="none" w:sz="0" w:space="0" w:color="auto" w:frame="1"/>
                <w:lang w:eastAsia="ru-RU"/>
              </w:rPr>
            </w:pPr>
            <w:r w:rsidRPr="00F7184D">
              <w:rPr>
                <w:rFonts w:ascii="Times New Roman" w:eastAsia="Times New Roman" w:hAnsi="Times New Roman" w:cs="Times New Roman"/>
                <w:sz w:val="24"/>
                <w:szCs w:val="24"/>
                <w:bdr w:val="none" w:sz="0" w:space="0" w:color="auto" w:frame="1"/>
                <w:lang w:eastAsia="ru-RU"/>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p w14:paraId="675B9831" w14:textId="77777777" w:rsidR="0048268C" w:rsidRDefault="0048268C" w:rsidP="002E4170">
            <w:pPr>
              <w:spacing w:after="0" w:line="240" w:lineRule="auto"/>
              <w:jc w:val="both"/>
              <w:rPr>
                <w:rFonts w:ascii="Times New Roman" w:eastAsia="Times New Roman" w:hAnsi="Times New Roman" w:cs="Times New Roman"/>
                <w:sz w:val="24"/>
                <w:szCs w:val="24"/>
                <w:bdr w:val="none" w:sz="0" w:space="0" w:color="auto" w:frame="1"/>
                <w:lang w:eastAsia="ru-RU"/>
              </w:rPr>
            </w:pPr>
          </w:p>
          <w:p w14:paraId="3FEA82D1" w14:textId="77777777" w:rsidR="0048268C" w:rsidRPr="00F7184D" w:rsidRDefault="0048268C" w:rsidP="002E4170">
            <w:pPr>
              <w:spacing w:after="0" w:line="240" w:lineRule="auto"/>
              <w:jc w:val="both"/>
              <w:rPr>
                <w:rFonts w:ascii="Times New Roman" w:eastAsia="Times New Roman" w:hAnsi="Times New Roman" w:cs="Times New Roman"/>
                <w:sz w:val="24"/>
                <w:szCs w:val="24"/>
                <w:lang w:eastAsia="ru-RU"/>
              </w:rPr>
            </w:pPr>
          </w:p>
        </w:tc>
        <w:tc>
          <w:tcPr>
            <w:tcW w:w="1531" w:type="pct"/>
            <w:shd w:val="clear" w:color="auto" w:fill="auto"/>
            <w:tcMar>
              <w:top w:w="30" w:type="dxa"/>
              <w:left w:w="30" w:type="dxa"/>
              <w:bottom w:w="30" w:type="dxa"/>
              <w:right w:w="30" w:type="dxa"/>
            </w:tcMar>
            <w:hideMark/>
          </w:tcPr>
          <w:p w14:paraId="22A95ECC" w14:textId="77777777" w:rsidR="003F4074" w:rsidRPr="005F1479" w:rsidRDefault="003F4074" w:rsidP="00123BA7">
            <w:pPr>
              <w:spacing w:after="0" w:line="240" w:lineRule="auto"/>
              <w:jc w:val="center"/>
              <w:rPr>
                <w:rFonts w:ascii="Times New Roman" w:eastAsia="Times New Roman" w:hAnsi="Times New Roman" w:cs="Times New Roman"/>
                <w:sz w:val="24"/>
                <w:szCs w:val="24"/>
                <w:lang w:eastAsia="ru-RU"/>
              </w:rPr>
            </w:pPr>
            <w:r w:rsidRPr="005F1479">
              <w:rPr>
                <w:rFonts w:ascii="Times New Roman" w:eastAsia="Times New Roman" w:hAnsi="Times New Roman" w:cs="Times New Roman"/>
                <w:sz w:val="28"/>
                <w:szCs w:val="28"/>
                <w:bdr w:val="none" w:sz="0" w:space="0" w:color="auto" w:frame="1"/>
                <w:lang w:eastAsia="ru-RU"/>
              </w:rPr>
              <w:t>-</w:t>
            </w:r>
          </w:p>
        </w:tc>
      </w:tr>
    </w:tbl>
    <w:p w14:paraId="4E9EAFEF" w14:textId="77777777" w:rsidR="000A3804" w:rsidRDefault="000A3804" w:rsidP="000A3804">
      <w:pPr>
        <w:pStyle w:val="a3"/>
        <w:ind w:left="862"/>
        <w:rPr>
          <w:rFonts w:ascii="Times New Roman" w:hAnsi="Times New Roman" w:cs="Times New Roman"/>
          <w:b/>
          <w:sz w:val="28"/>
          <w:szCs w:val="28"/>
        </w:rPr>
      </w:pPr>
    </w:p>
    <w:p w14:paraId="38D03592" w14:textId="77777777" w:rsidR="00D9493C" w:rsidRPr="0002463C" w:rsidRDefault="00D9493C" w:rsidP="00D9493C">
      <w:pPr>
        <w:pStyle w:val="a9"/>
        <w:jc w:val="center"/>
        <w:rPr>
          <w:b/>
          <w:i/>
          <w:sz w:val="28"/>
          <w:szCs w:val="28"/>
          <w:lang w:val="uk-UA"/>
        </w:rPr>
      </w:pPr>
      <w:r w:rsidRPr="0002463C">
        <w:rPr>
          <w:b/>
          <w:i/>
          <w:sz w:val="28"/>
          <w:szCs w:val="28"/>
          <w:lang w:val="uk-UA"/>
        </w:rPr>
        <w:t>Оцінка впливу регуляторного акта на конкуренцію в рамках проведен</w:t>
      </w:r>
      <w:r>
        <w:rPr>
          <w:b/>
          <w:i/>
          <w:sz w:val="28"/>
          <w:szCs w:val="28"/>
          <w:lang w:val="uk-UA"/>
        </w:rPr>
        <w:t>ня аналізу регуляторного впливу</w:t>
      </w:r>
    </w:p>
    <w:p w14:paraId="26A40266" w14:textId="77777777" w:rsidR="00D9493C" w:rsidRPr="00A67B3F" w:rsidRDefault="00D9493C" w:rsidP="00D9493C">
      <w:pPr>
        <w:pStyle w:val="ad"/>
        <w:spacing w:line="245" w:lineRule="auto"/>
        <w:jc w:val="right"/>
        <w:rPr>
          <w:rFonts w:ascii="Times New Roman" w:hAnsi="Times New Roman"/>
          <w:i/>
          <w:sz w:val="24"/>
          <w:szCs w:val="24"/>
        </w:rPr>
      </w:pPr>
      <w:r w:rsidRPr="00A67B3F">
        <w:rPr>
          <w:rFonts w:ascii="Times New Roman" w:hAnsi="Times New Roman"/>
          <w:i/>
          <w:sz w:val="24"/>
          <w:szCs w:val="24"/>
        </w:rPr>
        <w:t xml:space="preserve">Таблиця </w:t>
      </w:r>
      <w:r>
        <w:rPr>
          <w:rFonts w:ascii="Times New Roman" w:hAnsi="Times New Roman"/>
          <w:i/>
          <w:sz w:val="24"/>
          <w:szCs w:val="24"/>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949"/>
      </w:tblGrid>
      <w:tr w:rsidR="00D9493C" w:rsidRPr="00D9493C" w14:paraId="6BD5A97D" w14:textId="77777777" w:rsidTr="004001A6">
        <w:trPr>
          <w:trHeight w:val="280"/>
        </w:trPr>
        <w:tc>
          <w:tcPr>
            <w:tcW w:w="7905" w:type="dxa"/>
            <w:shd w:val="clear" w:color="auto" w:fill="auto"/>
          </w:tcPr>
          <w:p w14:paraId="7CFCCD28" w14:textId="77777777" w:rsidR="00D9493C" w:rsidRPr="00D9493C" w:rsidRDefault="00D9493C" w:rsidP="00BC757E">
            <w:pPr>
              <w:spacing w:line="250" w:lineRule="auto"/>
              <w:jc w:val="center"/>
              <w:rPr>
                <w:rFonts w:ascii="Times New Roman" w:eastAsia="Calibri" w:hAnsi="Times New Roman" w:cs="Times New Roman"/>
                <w:b/>
                <w:i/>
                <w:sz w:val="24"/>
                <w:szCs w:val="24"/>
              </w:rPr>
            </w:pPr>
            <w:r w:rsidRPr="00D9493C">
              <w:rPr>
                <w:rFonts w:ascii="Times New Roman" w:eastAsia="Calibri" w:hAnsi="Times New Roman" w:cs="Times New Roman"/>
                <w:b/>
                <w:i/>
                <w:sz w:val="24"/>
                <w:szCs w:val="24"/>
              </w:rPr>
              <w:t>Категорія впливу</w:t>
            </w:r>
          </w:p>
          <w:p w14:paraId="09576A06" w14:textId="77777777" w:rsidR="00D9493C" w:rsidRPr="00D9493C" w:rsidRDefault="00D9493C" w:rsidP="00BC757E">
            <w:pPr>
              <w:pStyle w:val="a9"/>
              <w:spacing w:line="250" w:lineRule="auto"/>
              <w:rPr>
                <w:rFonts w:eastAsia="Calibri"/>
                <w:sz w:val="24"/>
                <w:szCs w:val="24"/>
                <w:lang w:val="uk-UA" w:eastAsia="en-US"/>
              </w:rPr>
            </w:pPr>
          </w:p>
        </w:tc>
        <w:tc>
          <w:tcPr>
            <w:tcW w:w="1949" w:type="dxa"/>
            <w:shd w:val="clear" w:color="auto" w:fill="auto"/>
          </w:tcPr>
          <w:p w14:paraId="798B30A2" w14:textId="77777777" w:rsidR="00D9493C" w:rsidRPr="00D9493C" w:rsidRDefault="00D9493C" w:rsidP="00BC757E">
            <w:pPr>
              <w:spacing w:line="250" w:lineRule="auto"/>
              <w:jc w:val="center"/>
              <w:rPr>
                <w:rFonts w:ascii="Times New Roman" w:eastAsia="Calibri" w:hAnsi="Times New Roman" w:cs="Times New Roman"/>
                <w:b/>
                <w:i/>
                <w:sz w:val="24"/>
                <w:szCs w:val="24"/>
              </w:rPr>
            </w:pPr>
            <w:r w:rsidRPr="00D9493C">
              <w:rPr>
                <w:rFonts w:ascii="Times New Roman" w:eastAsia="Calibri" w:hAnsi="Times New Roman" w:cs="Times New Roman"/>
                <w:b/>
                <w:i/>
                <w:sz w:val="24"/>
                <w:szCs w:val="24"/>
              </w:rPr>
              <w:t>Відповідь</w:t>
            </w:r>
          </w:p>
        </w:tc>
      </w:tr>
      <w:tr w:rsidR="00D9493C" w:rsidRPr="00D9493C" w14:paraId="2FC6D9C9" w14:textId="77777777" w:rsidTr="004001A6">
        <w:trPr>
          <w:trHeight w:val="632"/>
        </w:trPr>
        <w:tc>
          <w:tcPr>
            <w:tcW w:w="7905" w:type="dxa"/>
            <w:shd w:val="clear" w:color="auto" w:fill="auto"/>
          </w:tcPr>
          <w:p w14:paraId="7ED41D50" w14:textId="77777777" w:rsidR="00D9493C" w:rsidRPr="00D9493C" w:rsidRDefault="00D9493C" w:rsidP="004001A6">
            <w:pPr>
              <w:spacing w:after="0" w:line="240" w:lineRule="auto"/>
              <w:jc w:val="center"/>
              <w:rPr>
                <w:rFonts w:ascii="Times New Roman" w:eastAsia="Calibri" w:hAnsi="Times New Roman" w:cs="Times New Roman"/>
                <w:sz w:val="24"/>
                <w:szCs w:val="24"/>
              </w:rPr>
            </w:pPr>
            <w:r w:rsidRPr="00D9493C">
              <w:rPr>
                <w:rFonts w:ascii="Times New Roman" w:eastAsia="Calibri" w:hAnsi="Times New Roman" w:cs="Times New Roman"/>
                <w:sz w:val="24"/>
                <w:szCs w:val="24"/>
              </w:rPr>
              <w:t>А. Обмежує кількість або звужує коло постачальників.</w:t>
            </w:r>
          </w:p>
          <w:p w14:paraId="2A757E79" w14:textId="77777777" w:rsidR="00D9493C" w:rsidRPr="00D9493C" w:rsidRDefault="00D9493C" w:rsidP="004001A6">
            <w:pPr>
              <w:spacing w:after="0" w:line="240" w:lineRule="auto"/>
              <w:jc w:val="both"/>
              <w:rPr>
                <w:rFonts w:ascii="Times New Roman" w:eastAsia="Calibri" w:hAnsi="Times New Roman" w:cs="Times New Roman"/>
                <w:sz w:val="24"/>
                <w:szCs w:val="24"/>
              </w:rPr>
            </w:pPr>
            <w:r w:rsidRPr="00D9493C">
              <w:rPr>
                <w:rFonts w:ascii="Times New Roman" w:eastAsia="Calibri" w:hAnsi="Times New Roman" w:cs="Times New Roman"/>
                <w:sz w:val="24"/>
                <w:szCs w:val="24"/>
              </w:rPr>
              <w:t>Такий наслідок може настати, якщо регуляторна пропозиція:</w:t>
            </w:r>
          </w:p>
          <w:p w14:paraId="7881BDE6" w14:textId="77777777" w:rsidR="00D9493C" w:rsidRPr="00D9493C" w:rsidRDefault="00D9493C" w:rsidP="004001A6">
            <w:pPr>
              <w:pStyle w:val="a9"/>
              <w:rPr>
                <w:rFonts w:eastAsia="Calibri"/>
                <w:sz w:val="24"/>
                <w:szCs w:val="24"/>
                <w:lang w:val="uk-UA" w:eastAsia="en-US"/>
              </w:rPr>
            </w:pPr>
          </w:p>
        </w:tc>
        <w:tc>
          <w:tcPr>
            <w:tcW w:w="1949" w:type="dxa"/>
            <w:shd w:val="clear" w:color="auto" w:fill="auto"/>
          </w:tcPr>
          <w:p w14:paraId="245F0782" w14:textId="77777777" w:rsidR="00D9493C" w:rsidRPr="00D9493C" w:rsidRDefault="00D9493C" w:rsidP="004001A6">
            <w:pPr>
              <w:spacing w:after="0" w:line="240" w:lineRule="auto"/>
              <w:jc w:val="center"/>
              <w:rPr>
                <w:rFonts w:ascii="Times New Roman" w:eastAsia="Calibri" w:hAnsi="Times New Roman" w:cs="Times New Roman"/>
                <w:sz w:val="24"/>
                <w:szCs w:val="24"/>
              </w:rPr>
            </w:pPr>
            <w:r w:rsidRPr="00D9493C">
              <w:rPr>
                <w:rFonts w:ascii="Times New Roman" w:eastAsia="Calibri" w:hAnsi="Times New Roman" w:cs="Times New Roman"/>
                <w:sz w:val="24"/>
                <w:szCs w:val="24"/>
              </w:rPr>
              <w:t>Ні</w:t>
            </w:r>
          </w:p>
          <w:p w14:paraId="6CAFCFE1" w14:textId="77777777" w:rsidR="00D9493C" w:rsidRPr="00D9493C" w:rsidRDefault="00D9493C" w:rsidP="004001A6">
            <w:pPr>
              <w:spacing w:after="0" w:line="240" w:lineRule="auto"/>
              <w:jc w:val="center"/>
              <w:rPr>
                <w:rFonts w:ascii="Times New Roman" w:eastAsia="Calibri" w:hAnsi="Times New Roman" w:cs="Times New Roman"/>
                <w:sz w:val="24"/>
                <w:szCs w:val="24"/>
              </w:rPr>
            </w:pPr>
          </w:p>
        </w:tc>
      </w:tr>
      <w:tr w:rsidR="00D9493C" w:rsidRPr="00D9493C" w14:paraId="319ECD1A" w14:textId="77777777" w:rsidTr="004001A6">
        <w:trPr>
          <w:trHeight w:val="643"/>
        </w:trPr>
        <w:tc>
          <w:tcPr>
            <w:tcW w:w="7905" w:type="dxa"/>
            <w:shd w:val="clear" w:color="auto" w:fill="auto"/>
          </w:tcPr>
          <w:p w14:paraId="7A9DAEFC" w14:textId="77777777" w:rsidR="00D9493C" w:rsidRPr="004001A6" w:rsidRDefault="00D9493C" w:rsidP="009A3FAE">
            <w:pPr>
              <w:spacing w:after="0" w:line="240" w:lineRule="auto"/>
              <w:jc w:val="both"/>
              <w:rPr>
                <w:rFonts w:ascii="Times New Roman" w:eastAsia="Calibri" w:hAnsi="Times New Roman" w:cs="Times New Roman"/>
                <w:sz w:val="24"/>
                <w:szCs w:val="24"/>
              </w:rPr>
            </w:pPr>
            <w:r w:rsidRPr="00D9493C">
              <w:rPr>
                <w:rFonts w:ascii="Times New Roman" w:eastAsia="Calibri" w:hAnsi="Times New Roman" w:cs="Times New Roman"/>
                <w:sz w:val="24"/>
                <w:szCs w:val="24"/>
              </w:rPr>
              <w:t>1. Надає суб’єкту господарювання виключні права на поставку товарів чи послуг</w:t>
            </w:r>
          </w:p>
        </w:tc>
        <w:tc>
          <w:tcPr>
            <w:tcW w:w="1949" w:type="dxa"/>
            <w:shd w:val="clear" w:color="auto" w:fill="auto"/>
          </w:tcPr>
          <w:p w14:paraId="0E4EF7E1" w14:textId="77777777" w:rsidR="00D9493C" w:rsidRDefault="00D9493C" w:rsidP="009A3FAE">
            <w:pPr>
              <w:spacing w:after="0" w:line="240" w:lineRule="auto"/>
              <w:jc w:val="center"/>
              <w:rPr>
                <w:rFonts w:ascii="Times New Roman" w:eastAsia="Calibri" w:hAnsi="Times New Roman" w:cs="Times New Roman"/>
                <w:sz w:val="24"/>
                <w:szCs w:val="24"/>
              </w:rPr>
            </w:pPr>
            <w:r w:rsidRPr="00D9493C">
              <w:rPr>
                <w:rFonts w:ascii="Times New Roman" w:eastAsia="Calibri" w:hAnsi="Times New Roman" w:cs="Times New Roman"/>
                <w:sz w:val="24"/>
                <w:szCs w:val="24"/>
              </w:rPr>
              <w:t>Ні</w:t>
            </w:r>
          </w:p>
          <w:p w14:paraId="06882FCF" w14:textId="77777777" w:rsidR="004001A6" w:rsidRPr="004001A6" w:rsidRDefault="004001A6" w:rsidP="009A3FAE">
            <w:pPr>
              <w:spacing w:after="0"/>
              <w:rPr>
                <w:rFonts w:ascii="Times New Roman" w:hAnsi="Times New Roman" w:cs="Times New Roman"/>
                <w:sz w:val="24"/>
                <w:szCs w:val="24"/>
              </w:rPr>
            </w:pPr>
          </w:p>
        </w:tc>
      </w:tr>
      <w:tr w:rsidR="00D9493C" w:rsidRPr="00D9493C" w14:paraId="17A751D6" w14:textId="77777777" w:rsidTr="00BC757E">
        <w:tc>
          <w:tcPr>
            <w:tcW w:w="7905" w:type="dxa"/>
            <w:shd w:val="clear" w:color="auto" w:fill="auto"/>
          </w:tcPr>
          <w:p w14:paraId="342F1B10" w14:textId="77777777" w:rsidR="00D9493C" w:rsidRPr="004001A6" w:rsidRDefault="00D9493C" w:rsidP="009A3FAE">
            <w:pPr>
              <w:spacing w:after="0" w:line="240" w:lineRule="auto"/>
              <w:jc w:val="both"/>
              <w:rPr>
                <w:rFonts w:ascii="Times New Roman" w:eastAsia="Calibri" w:hAnsi="Times New Roman" w:cs="Times New Roman"/>
                <w:sz w:val="24"/>
                <w:szCs w:val="24"/>
              </w:rPr>
            </w:pPr>
            <w:r w:rsidRPr="00D9493C">
              <w:rPr>
                <w:rFonts w:ascii="Times New Roman" w:eastAsia="Calibri" w:hAnsi="Times New Roman" w:cs="Times New Roman"/>
                <w:sz w:val="24"/>
                <w:szCs w:val="24"/>
              </w:rPr>
              <w:t>2. Запроваджує режим ліцензування, надання дозволу або вимогу погодження підприємницької діяльності з органами влади</w:t>
            </w:r>
          </w:p>
        </w:tc>
        <w:tc>
          <w:tcPr>
            <w:tcW w:w="1949" w:type="dxa"/>
            <w:shd w:val="clear" w:color="auto" w:fill="auto"/>
          </w:tcPr>
          <w:p w14:paraId="0E2E0CA2" w14:textId="77777777" w:rsidR="00D9493C" w:rsidRPr="00D9493C" w:rsidRDefault="00D9493C" w:rsidP="009A3FAE">
            <w:pPr>
              <w:spacing w:after="0" w:line="240" w:lineRule="auto"/>
              <w:jc w:val="center"/>
              <w:rPr>
                <w:rFonts w:ascii="Times New Roman" w:hAnsi="Times New Roman" w:cs="Times New Roman"/>
                <w:sz w:val="24"/>
                <w:szCs w:val="24"/>
              </w:rPr>
            </w:pPr>
            <w:r w:rsidRPr="00D9493C">
              <w:rPr>
                <w:rFonts w:ascii="Times New Roman" w:eastAsia="Calibri" w:hAnsi="Times New Roman" w:cs="Times New Roman"/>
                <w:sz w:val="24"/>
                <w:szCs w:val="24"/>
              </w:rPr>
              <w:t>Ні</w:t>
            </w:r>
          </w:p>
        </w:tc>
      </w:tr>
      <w:tr w:rsidR="00D9493C" w:rsidRPr="00D9493C" w14:paraId="0A7B1B24" w14:textId="77777777" w:rsidTr="00BC757E">
        <w:tc>
          <w:tcPr>
            <w:tcW w:w="7905" w:type="dxa"/>
            <w:shd w:val="clear" w:color="auto" w:fill="auto"/>
          </w:tcPr>
          <w:p w14:paraId="08FB2DF3" w14:textId="77777777" w:rsidR="00D9493C" w:rsidRPr="004001A6" w:rsidRDefault="00D9493C" w:rsidP="009A3FAE">
            <w:pPr>
              <w:spacing w:after="0" w:line="240" w:lineRule="auto"/>
              <w:jc w:val="both"/>
              <w:rPr>
                <w:rFonts w:ascii="Times New Roman" w:eastAsia="Calibri" w:hAnsi="Times New Roman" w:cs="Times New Roman"/>
                <w:sz w:val="24"/>
                <w:szCs w:val="24"/>
              </w:rPr>
            </w:pPr>
            <w:r w:rsidRPr="00D9493C">
              <w:rPr>
                <w:rFonts w:ascii="Times New Roman" w:eastAsia="Calibri" w:hAnsi="Times New Roman" w:cs="Times New Roman"/>
                <w:sz w:val="24"/>
                <w:szCs w:val="24"/>
              </w:rPr>
              <w:t>3. Обмежує здатність окремих категорій підприємців постачати товари чи надавати послуги (звужує коло учасників ринку)</w:t>
            </w:r>
          </w:p>
        </w:tc>
        <w:tc>
          <w:tcPr>
            <w:tcW w:w="1949" w:type="dxa"/>
            <w:shd w:val="clear" w:color="auto" w:fill="auto"/>
          </w:tcPr>
          <w:p w14:paraId="271E8764" w14:textId="77777777" w:rsidR="00D9493C" w:rsidRPr="00D9493C" w:rsidRDefault="00D9493C" w:rsidP="009A3FAE">
            <w:pPr>
              <w:spacing w:after="0" w:line="240" w:lineRule="auto"/>
              <w:jc w:val="center"/>
              <w:rPr>
                <w:rFonts w:ascii="Times New Roman" w:eastAsia="Calibri" w:hAnsi="Times New Roman" w:cs="Times New Roman"/>
                <w:sz w:val="24"/>
                <w:szCs w:val="24"/>
              </w:rPr>
            </w:pPr>
            <w:r w:rsidRPr="00D9493C">
              <w:rPr>
                <w:rFonts w:ascii="Times New Roman" w:eastAsia="Calibri" w:hAnsi="Times New Roman" w:cs="Times New Roman"/>
                <w:sz w:val="24"/>
                <w:szCs w:val="24"/>
              </w:rPr>
              <w:t>Ні</w:t>
            </w:r>
          </w:p>
          <w:p w14:paraId="593CBF13" w14:textId="77777777" w:rsidR="00D9493C" w:rsidRPr="00D9493C" w:rsidRDefault="00D9493C" w:rsidP="009A3FAE">
            <w:pPr>
              <w:spacing w:after="0" w:line="240" w:lineRule="auto"/>
              <w:jc w:val="center"/>
              <w:rPr>
                <w:rFonts w:ascii="Times New Roman" w:eastAsia="Calibri" w:hAnsi="Times New Roman" w:cs="Times New Roman"/>
                <w:sz w:val="24"/>
                <w:szCs w:val="24"/>
              </w:rPr>
            </w:pPr>
          </w:p>
        </w:tc>
      </w:tr>
      <w:tr w:rsidR="00D9493C" w:rsidRPr="00D9493C" w14:paraId="74A1A6E8" w14:textId="77777777" w:rsidTr="00BC757E">
        <w:tc>
          <w:tcPr>
            <w:tcW w:w="7905" w:type="dxa"/>
            <w:shd w:val="clear" w:color="auto" w:fill="auto"/>
          </w:tcPr>
          <w:p w14:paraId="2FCCE263" w14:textId="77777777" w:rsidR="00D9493C" w:rsidRPr="004001A6" w:rsidRDefault="00D9493C" w:rsidP="009A3FAE">
            <w:pPr>
              <w:spacing w:after="0" w:line="240" w:lineRule="auto"/>
              <w:jc w:val="both"/>
              <w:rPr>
                <w:rFonts w:ascii="Times New Roman" w:eastAsia="Calibri" w:hAnsi="Times New Roman" w:cs="Times New Roman"/>
                <w:sz w:val="24"/>
                <w:szCs w:val="24"/>
              </w:rPr>
            </w:pPr>
            <w:r w:rsidRPr="00D9493C">
              <w:rPr>
                <w:rFonts w:ascii="Times New Roman" w:eastAsia="Calibri" w:hAnsi="Times New Roman" w:cs="Times New Roman"/>
                <w:sz w:val="24"/>
                <w:szCs w:val="24"/>
              </w:rPr>
              <w:t>4. Значно підвищує вартість входження в ринок або виходу з нього</w:t>
            </w:r>
          </w:p>
        </w:tc>
        <w:tc>
          <w:tcPr>
            <w:tcW w:w="1949" w:type="dxa"/>
            <w:shd w:val="clear" w:color="auto" w:fill="auto"/>
          </w:tcPr>
          <w:p w14:paraId="6215AD2E" w14:textId="77777777" w:rsidR="00D9493C" w:rsidRPr="00D9493C" w:rsidRDefault="00D9493C" w:rsidP="009A3FAE">
            <w:pPr>
              <w:spacing w:after="0" w:line="240" w:lineRule="auto"/>
              <w:jc w:val="center"/>
              <w:rPr>
                <w:rFonts w:ascii="Times New Roman" w:hAnsi="Times New Roman" w:cs="Times New Roman"/>
                <w:sz w:val="24"/>
                <w:szCs w:val="24"/>
              </w:rPr>
            </w:pPr>
            <w:r w:rsidRPr="00D9493C">
              <w:rPr>
                <w:rFonts w:ascii="Times New Roman" w:eastAsia="Calibri" w:hAnsi="Times New Roman" w:cs="Times New Roman"/>
                <w:sz w:val="24"/>
                <w:szCs w:val="24"/>
              </w:rPr>
              <w:t>Ні</w:t>
            </w:r>
          </w:p>
        </w:tc>
      </w:tr>
      <w:tr w:rsidR="00D9493C" w:rsidRPr="00D9493C" w14:paraId="051172DF" w14:textId="77777777" w:rsidTr="00BC757E">
        <w:tc>
          <w:tcPr>
            <w:tcW w:w="7905" w:type="dxa"/>
            <w:shd w:val="clear" w:color="auto" w:fill="auto"/>
          </w:tcPr>
          <w:p w14:paraId="788D1361" w14:textId="77777777" w:rsidR="00D9493C" w:rsidRPr="004001A6" w:rsidRDefault="00D9493C" w:rsidP="009A3FAE">
            <w:pPr>
              <w:spacing w:after="0" w:line="240" w:lineRule="auto"/>
              <w:jc w:val="both"/>
              <w:rPr>
                <w:rFonts w:ascii="Times New Roman" w:eastAsia="Calibri" w:hAnsi="Times New Roman" w:cs="Times New Roman"/>
                <w:sz w:val="24"/>
                <w:szCs w:val="24"/>
              </w:rPr>
            </w:pPr>
            <w:r w:rsidRPr="00D9493C">
              <w:rPr>
                <w:rFonts w:ascii="Times New Roman" w:eastAsia="Calibri" w:hAnsi="Times New Roman" w:cs="Times New Roman"/>
                <w:sz w:val="24"/>
                <w:szCs w:val="24"/>
              </w:rPr>
              <w:t>5. Створює географічний бар’єр для постачання товарів, виконання робіт, надання послуг або інвестицій</w:t>
            </w:r>
          </w:p>
        </w:tc>
        <w:tc>
          <w:tcPr>
            <w:tcW w:w="1949" w:type="dxa"/>
            <w:shd w:val="clear" w:color="auto" w:fill="auto"/>
          </w:tcPr>
          <w:p w14:paraId="572D6F3E" w14:textId="77777777" w:rsidR="00D9493C" w:rsidRPr="00D9493C" w:rsidRDefault="00D9493C" w:rsidP="009A3FAE">
            <w:pPr>
              <w:spacing w:after="0" w:line="240" w:lineRule="auto"/>
              <w:jc w:val="center"/>
              <w:rPr>
                <w:rFonts w:ascii="Times New Roman" w:hAnsi="Times New Roman" w:cs="Times New Roman"/>
                <w:sz w:val="24"/>
                <w:szCs w:val="24"/>
              </w:rPr>
            </w:pPr>
            <w:r w:rsidRPr="00D9493C">
              <w:rPr>
                <w:rFonts w:ascii="Times New Roman" w:eastAsia="Calibri" w:hAnsi="Times New Roman" w:cs="Times New Roman"/>
                <w:sz w:val="24"/>
                <w:szCs w:val="24"/>
              </w:rPr>
              <w:t>Ні</w:t>
            </w:r>
          </w:p>
        </w:tc>
      </w:tr>
      <w:tr w:rsidR="00D9493C" w:rsidRPr="00D9493C" w14:paraId="286E13B8" w14:textId="77777777" w:rsidTr="00BC757E">
        <w:tc>
          <w:tcPr>
            <w:tcW w:w="7905" w:type="dxa"/>
            <w:shd w:val="clear" w:color="auto" w:fill="auto"/>
          </w:tcPr>
          <w:p w14:paraId="09708438" w14:textId="77777777" w:rsidR="00D9493C" w:rsidRPr="00D9493C" w:rsidRDefault="00D9493C" w:rsidP="009A3FAE">
            <w:pPr>
              <w:spacing w:after="0" w:line="240" w:lineRule="auto"/>
              <w:jc w:val="center"/>
              <w:rPr>
                <w:rFonts w:ascii="Times New Roman" w:eastAsia="Calibri" w:hAnsi="Times New Roman" w:cs="Times New Roman"/>
                <w:sz w:val="24"/>
                <w:szCs w:val="24"/>
              </w:rPr>
            </w:pPr>
            <w:r w:rsidRPr="00D9493C">
              <w:rPr>
                <w:rFonts w:ascii="Times New Roman" w:eastAsia="Calibri" w:hAnsi="Times New Roman" w:cs="Times New Roman"/>
                <w:sz w:val="24"/>
                <w:szCs w:val="24"/>
              </w:rPr>
              <w:t>Б. Обмежує здатність постачальників конкурувати.</w:t>
            </w:r>
          </w:p>
          <w:p w14:paraId="3C8D1C74" w14:textId="77777777" w:rsidR="00D9493C" w:rsidRPr="004001A6" w:rsidRDefault="00D9493C" w:rsidP="009A3FAE">
            <w:pPr>
              <w:spacing w:after="0" w:line="240" w:lineRule="auto"/>
              <w:jc w:val="both"/>
              <w:rPr>
                <w:rFonts w:ascii="Times New Roman" w:eastAsia="Calibri" w:hAnsi="Times New Roman" w:cs="Times New Roman"/>
                <w:sz w:val="24"/>
                <w:szCs w:val="24"/>
              </w:rPr>
            </w:pPr>
            <w:r w:rsidRPr="00D9493C">
              <w:rPr>
                <w:rFonts w:ascii="Times New Roman" w:eastAsia="Calibri" w:hAnsi="Times New Roman" w:cs="Times New Roman"/>
                <w:sz w:val="24"/>
                <w:szCs w:val="24"/>
              </w:rPr>
              <w:t>Такий наслідок може настати, якщо регуляторна пропозиція:</w:t>
            </w:r>
          </w:p>
        </w:tc>
        <w:tc>
          <w:tcPr>
            <w:tcW w:w="1949" w:type="dxa"/>
            <w:shd w:val="clear" w:color="auto" w:fill="auto"/>
          </w:tcPr>
          <w:p w14:paraId="0C896C41" w14:textId="77777777" w:rsidR="00D9493C" w:rsidRPr="00D9493C" w:rsidRDefault="00D9493C" w:rsidP="009A3FAE">
            <w:pPr>
              <w:spacing w:after="0" w:line="240" w:lineRule="auto"/>
              <w:jc w:val="center"/>
              <w:rPr>
                <w:rFonts w:ascii="Times New Roman" w:eastAsia="Calibri" w:hAnsi="Times New Roman" w:cs="Times New Roman"/>
                <w:sz w:val="24"/>
                <w:szCs w:val="24"/>
              </w:rPr>
            </w:pPr>
            <w:r w:rsidRPr="00D9493C">
              <w:rPr>
                <w:rFonts w:ascii="Times New Roman" w:eastAsia="Calibri" w:hAnsi="Times New Roman" w:cs="Times New Roman"/>
                <w:sz w:val="24"/>
                <w:szCs w:val="24"/>
              </w:rPr>
              <w:t>Ні</w:t>
            </w:r>
          </w:p>
          <w:p w14:paraId="0F0AB27D" w14:textId="77777777" w:rsidR="00D9493C" w:rsidRPr="00D9493C" w:rsidRDefault="00D9493C" w:rsidP="009A3FAE">
            <w:pPr>
              <w:spacing w:after="0" w:line="240" w:lineRule="auto"/>
              <w:jc w:val="center"/>
              <w:rPr>
                <w:rFonts w:ascii="Times New Roman" w:eastAsia="Calibri" w:hAnsi="Times New Roman" w:cs="Times New Roman"/>
                <w:sz w:val="24"/>
                <w:szCs w:val="24"/>
              </w:rPr>
            </w:pPr>
          </w:p>
        </w:tc>
      </w:tr>
      <w:tr w:rsidR="00D9493C" w:rsidRPr="00D9493C" w14:paraId="674C720A" w14:textId="77777777" w:rsidTr="00BC757E">
        <w:tc>
          <w:tcPr>
            <w:tcW w:w="7905" w:type="dxa"/>
            <w:shd w:val="clear" w:color="auto" w:fill="auto"/>
          </w:tcPr>
          <w:p w14:paraId="21F73710" w14:textId="77777777" w:rsidR="00D9493C" w:rsidRPr="004001A6" w:rsidRDefault="00D9493C" w:rsidP="009A3FAE">
            <w:pPr>
              <w:spacing w:after="0" w:line="240" w:lineRule="auto"/>
              <w:jc w:val="both"/>
              <w:rPr>
                <w:rFonts w:ascii="Times New Roman" w:eastAsia="Calibri" w:hAnsi="Times New Roman" w:cs="Times New Roman"/>
                <w:sz w:val="24"/>
                <w:szCs w:val="24"/>
              </w:rPr>
            </w:pPr>
            <w:r w:rsidRPr="00D9493C">
              <w:rPr>
                <w:rFonts w:ascii="Times New Roman" w:eastAsia="Calibri" w:hAnsi="Times New Roman" w:cs="Times New Roman"/>
                <w:sz w:val="24"/>
                <w:szCs w:val="24"/>
              </w:rPr>
              <w:t>1. Обмежує здатність підприємців визначати ціни на товари та послуги</w:t>
            </w:r>
          </w:p>
        </w:tc>
        <w:tc>
          <w:tcPr>
            <w:tcW w:w="1949" w:type="dxa"/>
            <w:shd w:val="clear" w:color="auto" w:fill="auto"/>
          </w:tcPr>
          <w:p w14:paraId="240823A7" w14:textId="77777777" w:rsidR="00D9493C" w:rsidRPr="00D9493C" w:rsidRDefault="00D9493C" w:rsidP="009A3FAE">
            <w:pPr>
              <w:spacing w:after="0" w:line="240" w:lineRule="auto"/>
              <w:jc w:val="center"/>
              <w:rPr>
                <w:rFonts w:ascii="Times New Roman" w:hAnsi="Times New Roman" w:cs="Times New Roman"/>
                <w:sz w:val="24"/>
                <w:szCs w:val="24"/>
              </w:rPr>
            </w:pPr>
            <w:r w:rsidRPr="00D9493C">
              <w:rPr>
                <w:rFonts w:ascii="Times New Roman" w:eastAsia="Calibri" w:hAnsi="Times New Roman" w:cs="Times New Roman"/>
                <w:sz w:val="24"/>
                <w:szCs w:val="24"/>
              </w:rPr>
              <w:t>Ні</w:t>
            </w:r>
          </w:p>
        </w:tc>
      </w:tr>
      <w:tr w:rsidR="00D9493C" w:rsidRPr="00D9493C" w14:paraId="38231BD5" w14:textId="77777777" w:rsidTr="00BC757E">
        <w:tc>
          <w:tcPr>
            <w:tcW w:w="7905" w:type="dxa"/>
            <w:shd w:val="clear" w:color="auto" w:fill="auto"/>
          </w:tcPr>
          <w:p w14:paraId="7ABFE88F" w14:textId="77777777" w:rsidR="00D9493C" w:rsidRPr="004001A6" w:rsidRDefault="00D9493C" w:rsidP="009A3FAE">
            <w:pPr>
              <w:spacing w:after="0" w:line="240" w:lineRule="auto"/>
              <w:jc w:val="both"/>
              <w:rPr>
                <w:rFonts w:ascii="Times New Roman" w:eastAsia="Calibri" w:hAnsi="Times New Roman" w:cs="Times New Roman"/>
                <w:sz w:val="24"/>
                <w:szCs w:val="24"/>
              </w:rPr>
            </w:pPr>
            <w:r w:rsidRPr="00D9493C">
              <w:rPr>
                <w:rFonts w:ascii="Times New Roman" w:eastAsia="Calibri" w:hAnsi="Times New Roman" w:cs="Times New Roman"/>
                <w:sz w:val="24"/>
                <w:szCs w:val="24"/>
              </w:rPr>
              <w:t>2. Обмежує можливість постачальників рекламувати або здійснювати маркетинг товарів чи послуг</w:t>
            </w:r>
          </w:p>
        </w:tc>
        <w:tc>
          <w:tcPr>
            <w:tcW w:w="1949" w:type="dxa"/>
            <w:shd w:val="clear" w:color="auto" w:fill="auto"/>
          </w:tcPr>
          <w:p w14:paraId="2F49AA9D" w14:textId="77777777" w:rsidR="00D9493C" w:rsidRPr="00D9493C" w:rsidRDefault="00D9493C" w:rsidP="009A3FAE">
            <w:pPr>
              <w:spacing w:after="0" w:line="240" w:lineRule="auto"/>
              <w:jc w:val="center"/>
              <w:rPr>
                <w:rFonts w:ascii="Times New Roman" w:hAnsi="Times New Roman" w:cs="Times New Roman"/>
                <w:sz w:val="24"/>
                <w:szCs w:val="24"/>
              </w:rPr>
            </w:pPr>
            <w:r w:rsidRPr="00D9493C">
              <w:rPr>
                <w:rFonts w:ascii="Times New Roman" w:eastAsia="Calibri" w:hAnsi="Times New Roman" w:cs="Times New Roman"/>
                <w:sz w:val="24"/>
                <w:szCs w:val="24"/>
              </w:rPr>
              <w:t>Ні</w:t>
            </w:r>
          </w:p>
        </w:tc>
      </w:tr>
      <w:tr w:rsidR="00D9493C" w:rsidRPr="00D9493C" w14:paraId="74FCD2E2" w14:textId="77777777" w:rsidTr="00BC757E">
        <w:tc>
          <w:tcPr>
            <w:tcW w:w="7905" w:type="dxa"/>
            <w:shd w:val="clear" w:color="auto" w:fill="auto"/>
          </w:tcPr>
          <w:p w14:paraId="35EF8934" w14:textId="77777777" w:rsidR="00D9493C" w:rsidRPr="004001A6" w:rsidRDefault="00D9493C" w:rsidP="009A3FAE">
            <w:pPr>
              <w:spacing w:after="0" w:line="240" w:lineRule="auto"/>
              <w:jc w:val="both"/>
              <w:rPr>
                <w:rFonts w:ascii="Times New Roman" w:eastAsia="Calibri" w:hAnsi="Times New Roman" w:cs="Times New Roman"/>
                <w:sz w:val="24"/>
                <w:szCs w:val="24"/>
              </w:rPr>
            </w:pPr>
            <w:r w:rsidRPr="00D9493C">
              <w:rPr>
                <w:rFonts w:ascii="Times New Roman" w:eastAsia="Calibri" w:hAnsi="Times New Roman" w:cs="Times New Roman"/>
                <w:sz w:val="24"/>
                <w:szCs w:val="24"/>
              </w:rPr>
              <w:t>3. Установлює стандарти якості, що надають необґрунтовану перевагу окремим постачальникам порівняно з іншими, або стандарти вищого рівня якості ніж той, який обрали б окремі достатньо поінформовані споживачі</w:t>
            </w:r>
          </w:p>
        </w:tc>
        <w:tc>
          <w:tcPr>
            <w:tcW w:w="1949" w:type="dxa"/>
            <w:shd w:val="clear" w:color="auto" w:fill="auto"/>
          </w:tcPr>
          <w:p w14:paraId="416F6D07" w14:textId="77777777" w:rsidR="00D9493C" w:rsidRPr="00D9493C" w:rsidRDefault="00D9493C" w:rsidP="009A3FAE">
            <w:pPr>
              <w:spacing w:after="0" w:line="240" w:lineRule="auto"/>
              <w:jc w:val="center"/>
              <w:rPr>
                <w:rFonts w:ascii="Times New Roman" w:eastAsia="Calibri" w:hAnsi="Times New Roman" w:cs="Times New Roman"/>
                <w:sz w:val="24"/>
                <w:szCs w:val="24"/>
              </w:rPr>
            </w:pPr>
            <w:r w:rsidRPr="00D9493C">
              <w:rPr>
                <w:rFonts w:ascii="Times New Roman" w:eastAsia="Calibri" w:hAnsi="Times New Roman" w:cs="Times New Roman"/>
                <w:sz w:val="24"/>
                <w:szCs w:val="24"/>
              </w:rPr>
              <w:t>Ні</w:t>
            </w:r>
          </w:p>
          <w:p w14:paraId="6AB676EA" w14:textId="77777777" w:rsidR="00D9493C" w:rsidRPr="00D9493C" w:rsidRDefault="00D9493C" w:rsidP="009A3FAE">
            <w:pPr>
              <w:spacing w:after="0" w:line="240" w:lineRule="auto"/>
              <w:jc w:val="center"/>
              <w:rPr>
                <w:rFonts w:ascii="Times New Roman" w:eastAsia="Calibri" w:hAnsi="Times New Roman" w:cs="Times New Roman"/>
                <w:sz w:val="24"/>
                <w:szCs w:val="24"/>
              </w:rPr>
            </w:pPr>
          </w:p>
        </w:tc>
      </w:tr>
      <w:tr w:rsidR="00D9493C" w:rsidRPr="00D9493C" w14:paraId="0CD3AB03" w14:textId="77777777" w:rsidTr="00BC757E">
        <w:tc>
          <w:tcPr>
            <w:tcW w:w="7905" w:type="dxa"/>
            <w:shd w:val="clear" w:color="auto" w:fill="auto"/>
          </w:tcPr>
          <w:p w14:paraId="22332D2D" w14:textId="77777777" w:rsidR="00D9493C" w:rsidRPr="004001A6" w:rsidRDefault="00D9493C" w:rsidP="009A3FAE">
            <w:pPr>
              <w:spacing w:after="0" w:line="240" w:lineRule="auto"/>
              <w:jc w:val="both"/>
              <w:rPr>
                <w:rFonts w:ascii="Times New Roman" w:eastAsia="Calibri" w:hAnsi="Times New Roman" w:cs="Times New Roman"/>
                <w:sz w:val="24"/>
                <w:szCs w:val="24"/>
              </w:rPr>
            </w:pPr>
            <w:r w:rsidRPr="00D9493C">
              <w:rPr>
                <w:rFonts w:ascii="Times New Roman" w:eastAsia="Calibri" w:hAnsi="Times New Roman" w:cs="Times New Roman"/>
                <w:sz w:val="24"/>
                <w:szCs w:val="24"/>
              </w:rPr>
              <w:t>4. Суттєво збільшує витрати окремих суб’єктів підприємництва порівняно з іншими (зокрема внаслідок дискримінаційного ставлення до діючих та нових учасників ринку)</w:t>
            </w:r>
          </w:p>
        </w:tc>
        <w:tc>
          <w:tcPr>
            <w:tcW w:w="1949" w:type="dxa"/>
            <w:shd w:val="clear" w:color="auto" w:fill="auto"/>
          </w:tcPr>
          <w:p w14:paraId="2058E19B" w14:textId="77777777" w:rsidR="00D9493C" w:rsidRPr="00D9493C" w:rsidRDefault="00D9493C" w:rsidP="009A3FAE">
            <w:pPr>
              <w:spacing w:after="0" w:line="240" w:lineRule="auto"/>
              <w:jc w:val="center"/>
              <w:rPr>
                <w:rFonts w:ascii="Times New Roman" w:hAnsi="Times New Roman" w:cs="Times New Roman"/>
                <w:sz w:val="24"/>
                <w:szCs w:val="24"/>
              </w:rPr>
            </w:pPr>
            <w:r w:rsidRPr="00D9493C">
              <w:rPr>
                <w:rFonts w:ascii="Times New Roman" w:eastAsia="Calibri" w:hAnsi="Times New Roman" w:cs="Times New Roman"/>
                <w:sz w:val="24"/>
                <w:szCs w:val="24"/>
              </w:rPr>
              <w:t>Ні</w:t>
            </w:r>
          </w:p>
        </w:tc>
      </w:tr>
      <w:tr w:rsidR="00D9493C" w:rsidRPr="00D9493C" w14:paraId="6C5C21E6" w14:textId="77777777" w:rsidTr="00BC757E">
        <w:tc>
          <w:tcPr>
            <w:tcW w:w="7905" w:type="dxa"/>
            <w:shd w:val="clear" w:color="auto" w:fill="auto"/>
          </w:tcPr>
          <w:p w14:paraId="2F54524E" w14:textId="77777777" w:rsidR="00D9493C" w:rsidRPr="00D9493C" w:rsidRDefault="00D9493C" w:rsidP="009A3FAE">
            <w:pPr>
              <w:spacing w:after="0" w:line="240" w:lineRule="auto"/>
              <w:jc w:val="center"/>
              <w:rPr>
                <w:rFonts w:ascii="Times New Roman" w:eastAsia="Calibri" w:hAnsi="Times New Roman" w:cs="Times New Roman"/>
                <w:sz w:val="24"/>
                <w:szCs w:val="24"/>
              </w:rPr>
            </w:pPr>
            <w:r w:rsidRPr="00D9493C">
              <w:rPr>
                <w:rFonts w:ascii="Times New Roman" w:eastAsia="Calibri" w:hAnsi="Times New Roman" w:cs="Times New Roman"/>
                <w:sz w:val="24"/>
                <w:szCs w:val="24"/>
              </w:rPr>
              <w:t>В. Зменшує мотивацію постачальників до активної конкуренції.</w:t>
            </w:r>
          </w:p>
          <w:p w14:paraId="50E6475D" w14:textId="77777777" w:rsidR="00D9493C" w:rsidRPr="004001A6" w:rsidRDefault="00D9493C" w:rsidP="009A3FAE">
            <w:pPr>
              <w:spacing w:after="0" w:line="240" w:lineRule="auto"/>
              <w:jc w:val="both"/>
              <w:rPr>
                <w:rFonts w:ascii="Times New Roman" w:eastAsia="Calibri" w:hAnsi="Times New Roman" w:cs="Times New Roman"/>
                <w:sz w:val="24"/>
                <w:szCs w:val="24"/>
              </w:rPr>
            </w:pPr>
            <w:r w:rsidRPr="00D9493C">
              <w:rPr>
                <w:rFonts w:ascii="Times New Roman" w:eastAsia="Calibri" w:hAnsi="Times New Roman" w:cs="Times New Roman"/>
                <w:sz w:val="24"/>
                <w:szCs w:val="24"/>
              </w:rPr>
              <w:t>Такий наслідок може настати, якщо регуляторна пропозиція:</w:t>
            </w:r>
          </w:p>
        </w:tc>
        <w:tc>
          <w:tcPr>
            <w:tcW w:w="1949" w:type="dxa"/>
            <w:shd w:val="clear" w:color="auto" w:fill="auto"/>
          </w:tcPr>
          <w:p w14:paraId="2D4C8A23" w14:textId="77777777" w:rsidR="00D9493C" w:rsidRPr="00D9493C" w:rsidRDefault="00D9493C" w:rsidP="009A3FAE">
            <w:pPr>
              <w:spacing w:after="0" w:line="240" w:lineRule="auto"/>
              <w:jc w:val="center"/>
              <w:rPr>
                <w:rFonts w:ascii="Times New Roman" w:hAnsi="Times New Roman" w:cs="Times New Roman"/>
                <w:sz w:val="24"/>
                <w:szCs w:val="24"/>
              </w:rPr>
            </w:pPr>
            <w:r w:rsidRPr="00D9493C">
              <w:rPr>
                <w:rFonts w:ascii="Times New Roman" w:eastAsia="Calibri" w:hAnsi="Times New Roman" w:cs="Times New Roman"/>
                <w:sz w:val="24"/>
                <w:szCs w:val="24"/>
              </w:rPr>
              <w:t>Ні</w:t>
            </w:r>
          </w:p>
        </w:tc>
      </w:tr>
      <w:tr w:rsidR="00D9493C" w:rsidRPr="00D9493C" w14:paraId="2FB31D89" w14:textId="77777777" w:rsidTr="00BC757E">
        <w:tc>
          <w:tcPr>
            <w:tcW w:w="7905" w:type="dxa"/>
            <w:shd w:val="clear" w:color="auto" w:fill="auto"/>
          </w:tcPr>
          <w:p w14:paraId="258D75CF" w14:textId="77777777" w:rsidR="00D9493C" w:rsidRPr="004001A6" w:rsidRDefault="00D9493C" w:rsidP="009A3FAE">
            <w:pPr>
              <w:spacing w:after="0" w:line="240" w:lineRule="auto"/>
              <w:jc w:val="both"/>
              <w:rPr>
                <w:rFonts w:ascii="Times New Roman" w:eastAsia="Calibri" w:hAnsi="Times New Roman" w:cs="Times New Roman"/>
                <w:sz w:val="24"/>
                <w:szCs w:val="24"/>
              </w:rPr>
            </w:pPr>
            <w:r w:rsidRPr="00D9493C">
              <w:rPr>
                <w:rFonts w:ascii="Times New Roman" w:eastAsia="Calibri" w:hAnsi="Times New Roman" w:cs="Times New Roman"/>
                <w:sz w:val="24"/>
                <w:szCs w:val="24"/>
              </w:rPr>
              <w:t>1. Запроваджує режим саморегулювання або спільного регулювання</w:t>
            </w:r>
          </w:p>
        </w:tc>
        <w:tc>
          <w:tcPr>
            <w:tcW w:w="1949" w:type="dxa"/>
            <w:shd w:val="clear" w:color="auto" w:fill="auto"/>
          </w:tcPr>
          <w:p w14:paraId="3EED466A" w14:textId="77777777" w:rsidR="00D9493C" w:rsidRPr="00D9493C" w:rsidRDefault="00D9493C" w:rsidP="009A3FAE">
            <w:pPr>
              <w:spacing w:after="0" w:line="240" w:lineRule="auto"/>
              <w:jc w:val="center"/>
              <w:rPr>
                <w:rFonts w:ascii="Times New Roman" w:eastAsia="Calibri" w:hAnsi="Times New Roman" w:cs="Times New Roman"/>
                <w:sz w:val="24"/>
                <w:szCs w:val="24"/>
              </w:rPr>
            </w:pPr>
            <w:r w:rsidRPr="00D9493C">
              <w:rPr>
                <w:rFonts w:ascii="Times New Roman" w:eastAsia="Calibri" w:hAnsi="Times New Roman" w:cs="Times New Roman"/>
                <w:sz w:val="24"/>
                <w:szCs w:val="24"/>
              </w:rPr>
              <w:t>Ні</w:t>
            </w:r>
          </w:p>
        </w:tc>
      </w:tr>
      <w:tr w:rsidR="00D9493C" w:rsidRPr="00D9493C" w14:paraId="1D2404AB" w14:textId="77777777" w:rsidTr="00BC757E">
        <w:tc>
          <w:tcPr>
            <w:tcW w:w="7905" w:type="dxa"/>
            <w:shd w:val="clear" w:color="auto" w:fill="auto"/>
          </w:tcPr>
          <w:p w14:paraId="0580E01F" w14:textId="77777777" w:rsidR="00D9493C" w:rsidRPr="004001A6" w:rsidRDefault="00D9493C" w:rsidP="009A3FAE">
            <w:pPr>
              <w:spacing w:after="0" w:line="240" w:lineRule="auto"/>
              <w:jc w:val="both"/>
              <w:rPr>
                <w:rFonts w:ascii="Times New Roman" w:eastAsia="Calibri" w:hAnsi="Times New Roman" w:cs="Times New Roman"/>
                <w:sz w:val="24"/>
                <w:szCs w:val="24"/>
              </w:rPr>
            </w:pPr>
            <w:r w:rsidRPr="00D9493C">
              <w:rPr>
                <w:rFonts w:ascii="Times New Roman" w:eastAsia="Calibri" w:hAnsi="Times New Roman" w:cs="Times New Roman"/>
                <w:sz w:val="24"/>
                <w:szCs w:val="24"/>
              </w:rPr>
              <w:t>2. Вимагає або заохочує публікувати інформацію про обсяги виробництва чи реалізацію, ціни та витрати підприємств</w:t>
            </w:r>
          </w:p>
        </w:tc>
        <w:tc>
          <w:tcPr>
            <w:tcW w:w="1949" w:type="dxa"/>
            <w:shd w:val="clear" w:color="auto" w:fill="auto"/>
          </w:tcPr>
          <w:p w14:paraId="3C22C673" w14:textId="77777777" w:rsidR="00D9493C" w:rsidRPr="00D9493C" w:rsidRDefault="00D9493C" w:rsidP="009A3FAE">
            <w:pPr>
              <w:spacing w:after="0" w:line="240" w:lineRule="auto"/>
              <w:jc w:val="center"/>
              <w:rPr>
                <w:rFonts w:ascii="Times New Roman" w:hAnsi="Times New Roman" w:cs="Times New Roman"/>
                <w:sz w:val="24"/>
                <w:szCs w:val="24"/>
              </w:rPr>
            </w:pPr>
            <w:r w:rsidRPr="00D9493C">
              <w:rPr>
                <w:rFonts w:ascii="Times New Roman" w:eastAsia="Calibri" w:hAnsi="Times New Roman" w:cs="Times New Roman"/>
                <w:sz w:val="24"/>
                <w:szCs w:val="24"/>
              </w:rPr>
              <w:t>Ні</w:t>
            </w:r>
          </w:p>
        </w:tc>
      </w:tr>
      <w:tr w:rsidR="00D9493C" w:rsidRPr="00D9493C" w14:paraId="57BB9BDB" w14:textId="77777777" w:rsidTr="00BC757E">
        <w:tc>
          <w:tcPr>
            <w:tcW w:w="7905" w:type="dxa"/>
            <w:shd w:val="clear" w:color="auto" w:fill="auto"/>
          </w:tcPr>
          <w:p w14:paraId="09D3D443" w14:textId="77777777" w:rsidR="00D9493C" w:rsidRPr="00D9493C" w:rsidRDefault="00D9493C" w:rsidP="009A3FAE">
            <w:pPr>
              <w:spacing w:after="0" w:line="240" w:lineRule="auto"/>
              <w:jc w:val="center"/>
              <w:rPr>
                <w:rFonts w:ascii="Times New Roman" w:eastAsia="Calibri" w:hAnsi="Times New Roman" w:cs="Times New Roman"/>
                <w:sz w:val="24"/>
                <w:szCs w:val="24"/>
              </w:rPr>
            </w:pPr>
            <w:r w:rsidRPr="00D9493C">
              <w:rPr>
                <w:rFonts w:ascii="Times New Roman" w:eastAsia="Calibri" w:hAnsi="Times New Roman" w:cs="Times New Roman"/>
                <w:sz w:val="24"/>
                <w:szCs w:val="24"/>
              </w:rPr>
              <w:t>Г. Обмежує вибір та доступ споживачів до необхідної інформації.</w:t>
            </w:r>
          </w:p>
          <w:p w14:paraId="1E82D466" w14:textId="77777777" w:rsidR="00D9493C" w:rsidRPr="004001A6" w:rsidRDefault="00D9493C" w:rsidP="009A3FAE">
            <w:pPr>
              <w:spacing w:after="0" w:line="240" w:lineRule="auto"/>
              <w:jc w:val="both"/>
              <w:rPr>
                <w:rFonts w:ascii="Times New Roman" w:eastAsia="Calibri" w:hAnsi="Times New Roman" w:cs="Times New Roman"/>
                <w:sz w:val="24"/>
                <w:szCs w:val="24"/>
              </w:rPr>
            </w:pPr>
            <w:r w:rsidRPr="00D9493C">
              <w:rPr>
                <w:rFonts w:ascii="Times New Roman" w:eastAsia="Calibri" w:hAnsi="Times New Roman" w:cs="Times New Roman"/>
                <w:sz w:val="24"/>
                <w:szCs w:val="24"/>
              </w:rPr>
              <w:t>Такий наслідок може настати, якщо регуляторна пропозиція:</w:t>
            </w:r>
          </w:p>
        </w:tc>
        <w:tc>
          <w:tcPr>
            <w:tcW w:w="1949" w:type="dxa"/>
            <w:shd w:val="clear" w:color="auto" w:fill="auto"/>
          </w:tcPr>
          <w:p w14:paraId="1C1B2087" w14:textId="77777777" w:rsidR="00D9493C" w:rsidRPr="00D9493C" w:rsidRDefault="00D9493C" w:rsidP="009A3FAE">
            <w:pPr>
              <w:spacing w:after="0" w:line="240" w:lineRule="auto"/>
              <w:jc w:val="center"/>
              <w:rPr>
                <w:rFonts w:ascii="Times New Roman" w:hAnsi="Times New Roman" w:cs="Times New Roman"/>
                <w:sz w:val="24"/>
                <w:szCs w:val="24"/>
              </w:rPr>
            </w:pPr>
            <w:r w:rsidRPr="00D9493C">
              <w:rPr>
                <w:rFonts w:ascii="Times New Roman" w:eastAsia="Calibri" w:hAnsi="Times New Roman" w:cs="Times New Roman"/>
                <w:sz w:val="24"/>
                <w:szCs w:val="24"/>
              </w:rPr>
              <w:t>Ні</w:t>
            </w:r>
          </w:p>
        </w:tc>
      </w:tr>
      <w:tr w:rsidR="00D9493C" w:rsidRPr="00D9493C" w14:paraId="12DDB04B" w14:textId="77777777" w:rsidTr="004001A6">
        <w:trPr>
          <w:trHeight w:val="422"/>
        </w:trPr>
        <w:tc>
          <w:tcPr>
            <w:tcW w:w="7905" w:type="dxa"/>
            <w:shd w:val="clear" w:color="auto" w:fill="auto"/>
          </w:tcPr>
          <w:p w14:paraId="5356FEF8" w14:textId="77777777" w:rsidR="00D9493C" w:rsidRPr="004001A6" w:rsidRDefault="00D9493C" w:rsidP="009A3FAE">
            <w:pPr>
              <w:spacing w:after="0" w:line="240" w:lineRule="auto"/>
              <w:jc w:val="both"/>
              <w:rPr>
                <w:rFonts w:ascii="Times New Roman" w:eastAsia="Calibri" w:hAnsi="Times New Roman" w:cs="Times New Roman"/>
                <w:sz w:val="24"/>
                <w:szCs w:val="24"/>
              </w:rPr>
            </w:pPr>
            <w:r w:rsidRPr="00D9493C">
              <w:rPr>
                <w:rFonts w:ascii="Times New Roman" w:eastAsia="Calibri" w:hAnsi="Times New Roman" w:cs="Times New Roman"/>
                <w:sz w:val="24"/>
                <w:szCs w:val="24"/>
              </w:rPr>
              <w:t>1. Обмежує здатність споживачів вирішувати в кого купувати товар</w:t>
            </w:r>
          </w:p>
        </w:tc>
        <w:tc>
          <w:tcPr>
            <w:tcW w:w="1949" w:type="dxa"/>
            <w:shd w:val="clear" w:color="auto" w:fill="auto"/>
          </w:tcPr>
          <w:p w14:paraId="4B8044D6" w14:textId="77777777" w:rsidR="00D9493C" w:rsidRPr="00D9493C" w:rsidRDefault="00D9493C" w:rsidP="009A3FAE">
            <w:pPr>
              <w:spacing w:after="0" w:line="240" w:lineRule="auto"/>
              <w:jc w:val="center"/>
              <w:rPr>
                <w:rFonts w:ascii="Times New Roman" w:eastAsia="Calibri" w:hAnsi="Times New Roman" w:cs="Times New Roman"/>
                <w:sz w:val="24"/>
                <w:szCs w:val="24"/>
              </w:rPr>
            </w:pPr>
            <w:r w:rsidRPr="00D9493C">
              <w:rPr>
                <w:rFonts w:ascii="Times New Roman" w:eastAsia="Calibri" w:hAnsi="Times New Roman" w:cs="Times New Roman"/>
                <w:sz w:val="24"/>
                <w:szCs w:val="24"/>
              </w:rPr>
              <w:t>Ні</w:t>
            </w:r>
          </w:p>
        </w:tc>
      </w:tr>
      <w:tr w:rsidR="00D9493C" w:rsidRPr="00D9493C" w14:paraId="2DB425A1" w14:textId="77777777" w:rsidTr="004001A6">
        <w:trPr>
          <w:trHeight w:val="645"/>
        </w:trPr>
        <w:tc>
          <w:tcPr>
            <w:tcW w:w="7905" w:type="dxa"/>
            <w:shd w:val="clear" w:color="auto" w:fill="auto"/>
          </w:tcPr>
          <w:p w14:paraId="5DC0EBF6" w14:textId="77777777" w:rsidR="00D9493C" w:rsidRPr="004001A6" w:rsidRDefault="00D9493C" w:rsidP="009A3FAE">
            <w:pPr>
              <w:spacing w:after="0" w:line="240" w:lineRule="auto"/>
              <w:jc w:val="both"/>
              <w:rPr>
                <w:rFonts w:ascii="Times New Roman" w:eastAsia="Calibri" w:hAnsi="Times New Roman" w:cs="Times New Roman"/>
                <w:sz w:val="24"/>
                <w:szCs w:val="24"/>
              </w:rPr>
            </w:pPr>
            <w:r w:rsidRPr="00D9493C">
              <w:rPr>
                <w:rFonts w:ascii="Times New Roman" w:eastAsia="Calibri" w:hAnsi="Times New Roman" w:cs="Times New Roman"/>
                <w:sz w:val="24"/>
                <w:szCs w:val="24"/>
              </w:rPr>
              <w:t>2. Знижує мобільність споживачів унаслідок підвищення прямих або</w:t>
            </w:r>
            <w:r w:rsidR="004001A6">
              <w:rPr>
                <w:rFonts w:ascii="Times New Roman" w:eastAsia="Calibri" w:hAnsi="Times New Roman" w:cs="Times New Roman"/>
                <w:sz w:val="24"/>
                <w:szCs w:val="24"/>
              </w:rPr>
              <w:t xml:space="preserve"> </w:t>
            </w:r>
            <w:r w:rsidRPr="00D9493C">
              <w:rPr>
                <w:rFonts w:ascii="Times New Roman" w:eastAsia="Calibri" w:hAnsi="Times New Roman" w:cs="Times New Roman"/>
                <w:sz w:val="24"/>
                <w:szCs w:val="24"/>
              </w:rPr>
              <w:t>непрямих витрат на заміну постачальника</w:t>
            </w:r>
          </w:p>
        </w:tc>
        <w:tc>
          <w:tcPr>
            <w:tcW w:w="1949" w:type="dxa"/>
            <w:shd w:val="clear" w:color="auto" w:fill="auto"/>
          </w:tcPr>
          <w:p w14:paraId="4D29177B" w14:textId="77777777" w:rsidR="00D9493C" w:rsidRPr="00D9493C" w:rsidRDefault="00D9493C" w:rsidP="009A3FAE">
            <w:pPr>
              <w:spacing w:after="0" w:line="240" w:lineRule="auto"/>
              <w:jc w:val="center"/>
              <w:rPr>
                <w:rFonts w:ascii="Times New Roman" w:eastAsia="Calibri" w:hAnsi="Times New Roman" w:cs="Times New Roman"/>
                <w:sz w:val="24"/>
                <w:szCs w:val="24"/>
              </w:rPr>
            </w:pPr>
            <w:r w:rsidRPr="00D9493C">
              <w:rPr>
                <w:rFonts w:ascii="Times New Roman" w:eastAsia="Calibri" w:hAnsi="Times New Roman" w:cs="Times New Roman"/>
                <w:sz w:val="24"/>
                <w:szCs w:val="24"/>
              </w:rPr>
              <w:t>Ні</w:t>
            </w:r>
          </w:p>
          <w:p w14:paraId="3C769EBA" w14:textId="77777777" w:rsidR="00D9493C" w:rsidRPr="00D9493C" w:rsidRDefault="00D9493C" w:rsidP="009A3FAE">
            <w:pPr>
              <w:spacing w:after="0" w:line="240" w:lineRule="auto"/>
              <w:jc w:val="center"/>
              <w:rPr>
                <w:rFonts w:ascii="Times New Roman" w:eastAsia="Calibri" w:hAnsi="Times New Roman" w:cs="Times New Roman"/>
                <w:sz w:val="24"/>
                <w:szCs w:val="24"/>
              </w:rPr>
            </w:pPr>
          </w:p>
        </w:tc>
      </w:tr>
      <w:tr w:rsidR="00D9493C" w:rsidRPr="00D9493C" w14:paraId="5484E17B" w14:textId="77777777" w:rsidTr="004001A6">
        <w:trPr>
          <w:trHeight w:val="603"/>
        </w:trPr>
        <w:tc>
          <w:tcPr>
            <w:tcW w:w="7905" w:type="dxa"/>
            <w:shd w:val="clear" w:color="auto" w:fill="auto"/>
          </w:tcPr>
          <w:p w14:paraId="73146614" w14:textId="77777777" w:rsidR="00D9493C" w:rsidRPr="004001A6" w:rsidRDefault="00D9493C" w:rsidP="009A3FAE">
            <w:pPr>
              <w:spacing w:after="0" w:line="240" w:lineRule="auto"/>
              <w:jc w:val="both"/>
              <w:rPr>
                <w:rFonts w:ascii="Times New Roman" w:eastAsia="Calibri" w:hAnsi="Times New Roman" w:cs="Times New Roman"/>
                <w:sz w:val="24"/>
                <w:szCs w:val="24"/>
              </w:rPr>
            </w:pPr>
            <w:r w:rsidRPr="00D9493C">
              <w:rPr>
                <w:rFonts w:ascii="Times New Roman" w:eastAsia="Calibri" w:hAnsi="Times New Roman" w:cs="Times New Roman"/>
                <w:sz w:val="24"/>
                <w:szCs w:val="24"/>
              </w:rPr>
              <w:lastRenderedPageBreak/>
              <w:t>3. Суттєво обмежує чи змінює інформацію, необхідну для ухвалення раціонального рішення щодо придбання чи продажу товарів</w:t>
            </w:r>
          </w:p>
        </w:tc>
        <w:tc>
          <w:tcPr>
            <w:tcW w:w="1949" w:type="dxa"/>
            <w:shd w:val="clear" w:color="auto" w:fill="auto"/>
          </w:tcPr>
          <w:p w14:paraId="709D103D" w14:textId="77777777" w:rsidR="00D9493C" w:rsidRPr="00D9493C" w:rsidRDefault="00D9493C" w:rsidP="009A3FAE">
            <w:pPr>
              <w:spacing w:after="0" w:line="240" w:lineRule="auto"/>
              <w:jc w:val="center"/>
              <w:rPr>
                <w:rFonts w:ascii="Times New Roman" w:hAnsi="Times New Roman" w:cs="Times New Roman"/>
                <w:sz w:val="24"/>
                <w:szCs w:val="24"/>
              </w:rPr>
            </w:pPr>
            <w:r w:rsidRPr="00D9493C">
              <w:rPr>
                <w:rFonts w:ascii="Times New Roman" w:eastAsia="Calibri" w:hAnsi="Times New Roman" w:cs="Times New Roman"/>
                <w:sz w:val="24"/>
                <w:szCs w:val="24"/>
              </w:rPr>
              <w:t>Ні</w:t>
            </w:r>
          </w:p>
        </w:tc>
      </w:tr>
    </w:tbl>
    <w:p w14:paraId="08CB0620" w14:textId="77777777" w:rsidR="00D9493C" w:rsidRPr="00D9493C" w:rsidRDefault="00D9493C" w:rsidP="000A3804">
      <w:pPr>
        <w:pStyle w:val="a3"/>
        <w:ind w:left="862"/>
        <w:rPr>
          <w:rFonts w:ascii="Times New Roman" w:hAnsi="Times New Roman" w:cs="Times New Roman"/>
          <w:b/>
          <w:sz w:val="24"/>
          <w:szCs w:val="24"/>
        </w:rPr>
      </w:pPr>
    </w:p>
    <w:p w14:paraId="6FB6B650" w14:textId="77777777" w:rsidR="00462A8A" w:rsidRPr="003565D4" w:rsidRDefault="003565D4" w:rsidP="00534DBD">
      <w:pPr>
        <w:ind w:left="426"/>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lang w:val="ru-RU"/>
        </w:rPr>
        <w:t>.</w:t>
      </w:r>
      <w:r w:rsidRPr="003565D4">
        <w:rPr>
          <w:rFonts w:ascii="Times New Roman" w:hAnsi="Times New Roman" w:cs="Times New Roman"/>
          <w:b/>
          <w:sz w:val="28"/>
          <w:szCs w:val="28"/>
          <w:lang w:val="ru-RU"/>
        </w:rPr>
        <w:t xml:space="preserve"> </w:t>
      </w:r>
      <w:r w:rsidR="00462A8A" w:rsidRPr="003565D4">
        <w:rPr>
          <w:rFonts w:ascii="Times New Roman" w:hAnsi="Times New Roman" w:cs="Times New Roman"/>
          <w:b/>
          <w:sz w:val="28"/>
          <w:szCs w:val="28"/>
        </w:rPr>
        <w:t xml:space="preserve">Вибір найбільш оптимального альтернативного способу досягнення </w:t>
      </w:r>
      <w:r w:rsidR="00AD635D" w:rsidRPr="003565D4">
        <w:rPr>
          <w:rFonts w:ascii="Times New Roman" w:hAnsi="Times New Roman" w:cs="Times New Roman"/>
          <w:b/>
          <w:sz w:val="28"/>
          <w:szCs w:val="28"/>
        </w:rPr>
        <w:t xml:space="preserve">      </w:t>
      </w:r>
      <w:r w:rsidR="00462A8A" w:rsidRPr="003565D4">
        <w:rPr>
          <w:rFonts w:ascii="Times New Roman" w:hAnsi="Times New Roman" w:cs="Times New Roman"/>
          <w:b/>
          <w:sz w:val="28"/>
          <w:szCs w:val="28"/>
        </w:rPr>
        <w:t>цілей</w:t>
      </w:r>
    </w:p>
    <w:p w14:paraId="4F7D2036" w14:textId="77777777" w:rsidR="00ED5A6E" w:rsidRPr="00A67B3F" w:rsidRDefault="00ED5A6E" w:rsidP="00ED5A6E">
      <w:pPr>
        <w:pStyle w:val="a9"/>
        <w:ind w:firstLine="708"/>
        <w:jc w:val="both"/>
        <w:rPr>
          <w:sz w:val="28"/>
          <w:szCs w:val="28"/>
          <w:lang w:val="uk-UA"/>
        </w:rPr>
      </w:pPr>
      <w:r w:rsidRPr="00A67B3F">
        <w:rPr>
          <w:sz w:val="28"/>
          <w:szCs w:val="28"/>
          <w:lang w:val="uk-UA"/>
        </w:rPr>
        <w:t>Здійснено вибір оптимального альтернативного способу з урахуванням системи бальної оцінки ступеня досягнення визначених цілей.</w:t>
      </w:r>
    </w:p>
    <w:p w14:paraId="0E4988EB" w14:textId="77777777" w:rsidR="00ED5A6E" w:rsidRPr="00A67B3F" w:rsidRDefault="00ED5A6E" w:rsidP="00ED5A6E">
      <w:pPr>
        <w:pStyle w:val="a9"/>
        <w:ind w:firstLine="708"/>
        <w:jc w:val="both"/>
        <w:rPr>
          <w:sz w:val="28"/>
          <w:szCs w:val="28"/>
          <w:lang w:val="uk-UA"/>
        </w:rPr>
      </w:pPr>
      <w:r w:rsidRPr="00A67B3F">
        <w:rPr>
          <w:sz w:val="28"/>
          <w:szCs w:val="28"/>
          <w:lang w:val="uk-UA"/>
        </w:rPr>
        <w:t>Оцінка ступеня досягнення цілей визначається за чотирибальною системою, де:</w:t>
      </w:r>
    </w:p>
    <w:p w14:paraId="361655EB" w14:textId="77777777" w:rsidR="00ED5A6E" w:rsidRPr="00A67B3F" w:rsidRDefault="00ED5A6E" w:rsidP="00ED5A6E">
      <w:pPr>
        <w:pStyle w:val="a9"/>
        <w:ind w:firstLine="708"/>
        <w:jc w:val="both"/>
        <w:rPr>
          <w:sz w:val="28"/>
          <w:szCs w:val="28"/>
          <w:lang w:val="uk-UA"/>
        </w:rPr>
      </w:pPr>
      <w:r w:rsidRPr="00A67B3F">
        <w:rPr>
          <w:sz w:val="28"/>
          <w:szCs w:val="28"/>
          <w:lang w:val="uk-UA"/>
        </w:rPr>
        <w:t>4 – цілі у</w:t>
      </w:r>
      <w:r>
        <w:rPr>
          <w:sz w:val="28"/>
          <w:szCs w:val="28"/>
          <w:lang w:val="uk-UA"/>
        </w:rPr>
        <w:t xml:space="preserve">хвалення регуляторного акта </w:t>
      </w:r>
      <w:r w:rsidRPr="00A67B3F">
        <w:rPr>
          <w:sz w:val="28"/>
          <w:szCs w:val="28"/>
          <w:lang w:val="uk-UA"/>
        </w:rPr>
        <w:t>можуть бути досягнуті повною мірою (проблем</w:t>
      </w:r>
      <w:r>
        <w:rPr>
          <w:sz w:val="28"/>
          <w:szCs w:val="28"/>
          <w:lang w:val="uk-UA"/>
        </w:rPr>
        <w:t>и</w:t>
      </w:r>
      <w:r w:rsidRPr="00A67B3F">
        <w:rPr>
          <w:sz w:val="28"/>
          <w:szCs w:val="28"/>
          <w:lang w:val="uk-UA"/>
        </w:rPr>
        <w:t xml:space="preserve"> більше не буде);</w:t>
      </w:r>
    </w:p>
    <w:p w14:paraId="11EAFB34" w14:textId="77777777" w:rsidR="00ED5A6E" w:rsidRPr="00A67B3F" w:rsidRDefault="00ED5A6E" w:rsidP="00ED5A6E">
      <w:pPr>
        <w:pStyle w:val="a9"/>
        <w:ind w:firstLine="708"/>
        <w:jc w:val="both"/>
        <w:rPr>
          <w:sz w:val="28"/>
          <w:szCs w:val="28"/>
          <w:lang w:val="uk-UA"/>
        </w:rPr>
      </w:pPr>
      <w:r w:rsidRPr="00A67B3F">
        <w:rPr>
          <w:sz w:val="28"/>
          <w:szCs w:val="28"/>
          <w:lang w:val="uk-UA"/>
        </w:rPr>
        <w:t xml:space="preserve">3 – цілі ухвалення регуляторного акта можуть бути досягнуті майже  повною мірою (усі важливі аспекти проблеми </w:t>
      </w:r>
      <w:r>
        <w:rPr>
          <w:sz w:val="28"/>
          <w:szCs w:val="28"/>
          <w:lang w:val="uk-UA"/>
        </w:rPr>
        <w:t>усунені</w:t>
      </w:r>
      <w:r w:rsidRPr="00A67B3F">
        <w:rPr>
          <w:sz w:val="28"/>
          <w:szCs w:val="28"/>
          <w:lang w:val="uk-UA"/>
        </w:rPr>
        <w:t>);</w:t>
      </w:r>
    </w:p>
    <w:p w14:paraId="7EB3C3C4" w14:textId="77777777" w:rsidR="00ED5A6E" w:rsidRPr="00A67B3F" w:rsidRDefault="00ED5A6E" w:rsidP="00ED5A6E">
      <w:pPr>
        <w:pStyle w:val="a9"/>
        <w:ind w:firstLine="708"/>
        <w:jc w:val="both"/>
        <w:rPr>
          <w:sz w:val="28"/>
          <w:szCs w:val="28"/>
          <w:lang w:val="uk-UA"/>
        </w:rPr>
      </w:pPr>
      <w:r w:rsidRPr="00A67B3F">
        <w:rPr>
          <w:sz w:val="28"/>
          <w:szCs w:val="28"/>
          <w:lang w:val="uk-UA"/>
        </w:rPr>
        <w:t>2 – цілі ухвалення регуляторного акта можуть бути досягнуті частково (проблема значно зменшиться, однак, деякі важливі критичні її аспекти залишаться невирішеними);</w:t>
      </w:r>
    </w:p>
    <w:p w14:paraId="516A3A27" w14:textId="77777777" w:rsidR="00ED5A6E" w:rsidRDefault="00ED5A6E" w:rsidP="00ED5A6E">
      <w:pPr>
        <w:pStyle w:val="a9"/>
        <w:ind w:firstLine="708"/>
        <w:jc w:val="both"/>
        <w:rPr>
          <w:sz w:val="28"/>
          <w:szCs w:val="28"/>
          <w:lang w:val="uk-UA"/>
        </w:rPr>
      </w:pPr>
      <w:r w:rsidRPr="00A67B3F">
        <w:rPr>
          <w:sz w:val="28"/>
          <w:szCs w:val="28"/>
          <w:lang w:val="uk-UA"/>
        </w:rPr>
        <w:t xml:space="preserve">1 – цілі ухвалення регуляторного акта не можуть бути досягнуті (проблема </w:t>
      </w:r>
      <w:r>
        <w:rPr>
          <w:sz w:val="28"/>
          <w:szCs w:val="28"/>
          <w:lang w:val="uk-UA"/>
        </w:rPr>
        <w:t>залишається</w:t>
      </w:r>
      <w:r w:rsidRPr="00A67B3F">
        <w:rPr>
          <w:sz w:val="28"/>
          <w:szCs w:val="28"/>
          <w:lang w:val="uk-UA"/>
        </w:rPr>
        <w:t>).</w:t>
      </w:r>
    </w:p>
    <w:p w14:paraId="7345BF0F" w14:textId="77777777" w:rsidR="00F33679" w:rsidRPr="00D9493C" w:rsidRDefault="00D9493C" w:rsidP="00D9493C">
      <w:pPr>
        <w:pStyle w:val="a9"/>
        <w:tabs>
          <w:tab w:val="left" w:pos="7983"/>
        </w:tabs>
        <w:ind w:firstLine="708"/>
        <w:jc w:val="both"/>
        <w:rPr>
          <w:sz w:val="28"/>
          <w:szCs w:val="28"/>
          <w:lang w:val="uk-UA"/>
        </w:rPr>
      </w:pPr>
      <w:r>
        <w:rPr>
          <w:sz w:val="28"/>
          <w:szCs w:val="28"/>
          <w:lang w:val="uk-UA"/>
        </w:rPr>
        <w:tab/>
      </w:r>
      <w:r w:rsidR="00582034">
        <w:rPr>
          <w:sz w:val="28"/>
          <w:szCs w:val="28"/>
          <w:lang w:val="uk-UA"/>
        </w:rPr>
        <w:t xml:space="preserve">     </w:t>
      </w:r>
      <w:r w:rsidRPr="00A67B3F">
        <w:rPr>
          <w:i/>
          <w:sz w:val="24"/>
          <w:szCs w:val="24"/>
        </w:rPr>
        <w:t>Таблиця</w:t>
      </w:r>
      <w:r>
        <w:rPr>
          <w:i/>
          <w:sz w:val="24"/>
          <w:szCs w:val="24"/>
          <w:lang w:val="uk-UA"/>
        </w:rPr>
        <w:t xml:space="preserve"> 9</w:t>
      </w:r>
    </w:p>
    <w:tbl>
      <w:tblPr>
        <w:tblStyle w:val="a4"/>
        <w:tblW w:w="0" w:type="auto"/>
        <w:tblInd w:w="108" w:type="dxa"/>
        <w:tblLook w:val="04A0" w:firstRow="1" w:lastRow="0" w:firstColumn="1" w:lastColumn="0" w:noHBand="0" w:noVBand="1"/>
      </w:tblPr>
      <w:tblGrid>
        <w:gridCol w:w="2108"/>
        <w:gridCol w:w="637"/>
        <w:gridCol w:w="1933"/>
        <w:gridCol w:w="1224"/>
        <w:gridCol w:w="1160"/>
        <w:gridCol w:w="2685"/>
      </w:tblGrid>
      <w:tr w:rsidR="00462A8A" w:rsidRPr="006B18D0" w14:paraId="49EE9BFA" w14:textId="77777777" w:rsidTr="0034477F">
        <w:tc>
          <w:tcPr>
            <w:tcW w:w="2745" w:type="dxa"/>
            <w:gridSpan w:val="2"/>
            <w:tcBorders>
              <w:top w:val="single" w:sz="4" w:space="0" w:color="auto"/>
              <w:left w:val="single" w:sz="4" w:space="0" w:color="auto"/>
              <w:bottom w:val="single" w:sz="4" w:space="0" w:color="auto"/>
              <w:right w:val="single" w:sz="4" w:space="0" w:color="auto"/>
            </w:tcBorders>
          </w:tcPr>
          <w:p w14:paraId="55BF9AEF" w14:textId="77777777" w:rsidR="00462A8A" w:rsidRPr="006B18D0" w:rsidRDefault="00462A8A" w:rsidP="00123BA7">
            <w:pPr>
              <w:spacing w:after="200" w:line="276" w:lineRule="auto"/>
              <w:jc w:val="both"/>
              <w:rPr>
                <w:rFonts w:ascii="Times New Roman" w:hAnsi="Times New Roman" w:cs="Times New Roman"/>
                <w:b/>
                <w:sz w:val="28"/>
                <w:szCs w:val="28"/>
              </w:rPr>
            </w:pPr>
          </w:p>
        </w:tc>
        <w:tc>
          <w:tcPr>
            <w:tcW w:w="3157" w:type="dxa"/>
            <w:gridSpan w:val="2"/>
            <w:tcBorders>
              <w:top w:val="single" w:sz="4" w:space="0" w:color="auto"/>
              <w:left w:val="single" w:sz="4" w:space="0" w:color="auto"/>
              <w:bottom w:val="single" w:sz="4" w:space="0" w:color="auto"/>
              <w:right w:val="single" w:sz="4" w:space="0" w:color="auto"/>
            </w:tcBorders>
            <w:hideMark/>
          </w:tcPr>
          <w:p w14:paraId="32A79FA9" w14:textId="77777777" w:rsidR="00462A8A" w:rsidRPr="003F4074" w:rsidRDefault="00462A8A" w:rsidP="00123BA7">
            <w:pPr>
              <w:spacing w:after="200" w:line="276" w:lineRule="auto"/>
              <w:jc w:val="both"/>
              <w:rPr>
                <w:rFonts w:ascii="Times New Roman" w:hAnsi="Times New Roman" w:cs="Times New Roman"/>
                <w:b/>
                <w:sz w:val="24"/>
                <w:szCs w:val="24"/>
              </w:rPr>
            </w:pPr>
            <w:r w:rsidRPr="003F4074">
              <w:rPr>
                <w:rFonts w:ascii="Times New Roman" w:hAnsi="Times New Roman" w:cs="Times New Roman"/>
                <w:b/>
                <w:sz w:val="24"/>
                <w:szCs w:val="24"/>
              </w:rPr>
              <w:t xml:space="preserve">Бал результативності (за чотирибальною системою оцінки) </w:t>
            </w:r>
          </w:p>
        </w:tc>
        <w:tc>
          <w:tcPr>
            <w:tcW w:w="3845" w:type="dxa"/>
            <w:gridSpan w:val="2"/>
            <w:tcBorders>
              <w:top w:val="single" w:sz="4" w:space="0" w:color="auto"/>
              <w:left w:val="single" w:sz="4" w:space="0" w:color="auto"/>
              <w:bottom w:val="single" w:sz="4" w:space="0" w:color="auto"/>
              <w:right w:val="single" w:sz="4" w:space="0" w:color="auto"/>
            </w:tcBorders>
            <w:hideMark/>
          </w:tcPr>
          <w:p w14:paraId="63A4F241" w14:textId="77777777" w:rsidR="00462A8A" w:rsidRPr="003F4074" w:rsidRDefault="00462A8A" w:rsidP="00123BA7">
            <w:pPr>
              <w:spacing w:after="200" w:line="276" w:lineRule="auto"/>
              <w:jc w:val="both"/>
              <w:rPr>
                <w:rFonts w:ascii="Times New Roman" w:hAnsi="Times New Roman" w:cs="Times New Roman"/>
                <w:b/>
                <w:sz w:val="24"/>
                <w:szCs w:val="24"/>
              </w:rPr>
            </w:pPr>
            <w:r w:rsidRPr="003F4074">
              <w:rPr>
                <w:rFonts w:ascii="Times New Roman" w:hAnsi="Times New Roman" w:cs="Times New Roman"/>
                <w:b/>
                <w:sz w:val="24"/>
                <w:szCs w:val="24"/>
              </w:rPr>
              <w:t>Коментарі щодо присвоєння відповідного бала</w:t>
            </w:r>
          </w:p>
        </w:tc>
      </w:tr>
      <w:tr w:rsidR="00462A8A" w:rsidRPr="006B18D0" w14:paraId="1E20B6B4" w14:textId="77777777" w:rsidTr="0034477F">
        <w:tc>
          <w:tcPr>
            <w:tcW w:w="2745" w:type="dxa"/>
            <w:gridSpan w:val="2"/>
            <w:tcBorders>
              <w:top w:val="single" w:sz="4" w:space="0" w:color="auto"/>
              <w:left w:val="single" w:sz="4" w:space="0" w:color="auto"/>
              <w:bottom w:val="single" w:sz="4" w:space="0" w:color="auto"/>
              <w:right w:val="single" w:sz="4" w:space="0" w:color="auto"/>
            </w:tcBorders>
            <w:hideMark/>
          </w:tcPr>
          <w:p w14:paraId="61E2A308" w14:textId="77777777" w:rsidR="00462A8A" w:rsidRPr="006B18D0" w:rsidRDefault="0048268C" w:rsidP="002E4170">
            <w:pPr>
              <w:spacing w:line="276" w:lineRule="auto"/>
              <w:jc w:val="both"/>
              <w:rPr>
                <w:rFonts w:ascii="Times New Roman" w:hAnsi="Times New Roman" w:cs="Times New Roman"/>
                <w:b/>
                <w:sz w:val="28"/>
                <w:szCs w:val="28"/>
              </w:rPr>
            </w:pPr>
            <w:r>
              <w:rPr>
                <w:rFonts w:ascii="Times New Roman" w:hAnsi="Times New Roman" w:cs="Times New Roman"/>
                <w:sz w:val="28"/>
                <w:szCs w:val="28"/>
              </w:rPr>
              <w:t>Альтерна</w:t>
            </w:r>
            <w:r w:rsidR="00462A8A" w:rsidRPr="006B18D0">
              <w:rPr>
                <w:rFonts w:ascii="Times New Roman" w:hAnsi="Times New Roman" w:cs="Times New Roman"/>
                <w:sz w:val="28"/>
                <w:szCs w:val="28"/>
              </w:rPr>
              <w:t xml:space="preserve">тива </w:t>
            </w:r>
            <w:r>
              <w:rPr>
                <w:rFonts w:ascii="Times New Roman" w:hAnsi="Times New Roman" w:cs="Times New Roman"/>
                <w:sz w:val="28"/>
                <w:szCs w:val="28"/>
              </w:rPr>
              <w:t>2</w:t>
            </w:r>
          </w:p>
        </w:tc>
        <w:tc>
          <w:tcPr>
            <w:tcW w:w="3157" w:type="dxa"/>
            <w:gridSpan w:val="2"/>
            <w:tcBorders>
              <w:top w:val="single" w:sz="4" w:space="0" w:color="auto"/>
              <w:left w:val="single" w:sz="4" w:space="0" w:color="auto"/>
              <w:bottom w:val="single" w:sz="4" w:space="0" w:color="auto"/>
              <w:right w:val="single" w:sz="4" w:space="0" w:color="auto"/>
            </w:tcBorders>
          </w:tcPr>
          <w:p w14:paraId="4E95423F" w14:textId="77777777" w:rsidR="00462A8A" w:rsidRPr="006B18D0" w:rsidRDefault="00462A8A" w:rsidP="002E4170">
            <w:pPr>
              <w:rPr>
                <w:rFonts w:ascii="Times New Roman" w:hAnsi="Times New Roman" w:cs="Times New Roman"/>
                <w:b/>
                <w:sz w:val="28"/>
                <w:szCs w:val="28"/>
              </w:rPr>
            </w:pPr>
          </w:p>
          <w:p w14:paraId="4F1B4AA5" w14:textId="77777777" w:rsidR="00462A8A" w:rsidRPr="006B18D0" w:rsidRDefault="0048268C" w:rsidP="002E4170">
            <w:pPr>
              <w:rPr>
                <w:rFonts w:ascii="Times New Roman" w:hAnsi="Times New Roman" w:cs="Times New Roman"/>
                <w:b/>
                <w:sz w:val="28"/>
                <w:szCs w:val="28"/>
              </w:rPr>
            </w:pPr>
            <w:r>
              <w:rPr>
                <w:rFonts w:ascii="Times New Roman" w:hAnsi="Times New Roman" w:cs="Times New Roman"/>
                <w:b/>
                <w:sz w:val="28"/>
                <w:szCs w:val="28"/>
              </w:rPr>
              <w:t xml:space="preserve">   3</w:t>
            </w:r>
          </w:p>
          <w:p w14:paraId="650B7B06" w14:textId="77777777" w:rsidR="00462A8A" w:rsidRPr="006B18D0" w:rsidRDefault="00462A8A" w:rsidP="002E4170">
            <w:pPr>
              <w:rPr>
                <w:rFonts w:ascii="Times New Roman" w:hAnsi="Times New Roman" w:cs="Times New Roman"/>
                <w:b/>
                <w:sz w:val="28"/>
                <w:szCs w:val="28"/>
              </w:rPr>
            </w:pPr>
          </w:p>
          <w:p w14:paraId="047B8247" w14:textId="77777777" w:rsidR="00462A8A" w:rsidRPr="006B18D0" w:rsidRDefault="00462A8A" w:rsidP="002E4170">
            <w:pPr>
              <w:rPr>
                <w:rFonts w:ascii="Times New Roman" w:hAnsi="Times New Roman" w:cs="Times New Roman"/>
                <w:b/>
                <w:sz w:val="28"/>
                <w:szCs w:val="28"/>
              </w:rPr>
            </w:pPr>
          </w:p>
        </w:tc>
        <w:tc>
          <w:tcPr>
            <w:tcW w:w="3845" w:type="dxa"/>
            <w:gridSpan w:val="2"/>
            <w:tcBorders>
              <w:top w:val="single" w:sz="4" w:space="0" w:color="auto"/>
              <w:left w:val="single" w:sz="4" w:space="0" w:color="auto"/>
              <w:bottom w:val="single" w:sz="4" w:space="0" w:color="auto"/>
              <w:right w:val="single" w:sz="4" w:space="0" w:color="auto"/>
            </w:tcBorders>
          </w:tcPr>
          <w:p w14:paraId="1141A341" w14:textId="77777777" w:rsidR="00462A8A" w:rsidRPr="00D3068B" w:rsidRDefault="00462A8A" w:rsidP="00BD6A3B">
            <w:pPr>
              <w:rPr>
                <w:rFonts w:ascii="Times New Roman" w:hAnsi="Times New Roman" w:cs="Times New Roman"/>
                <w:sz w:val="24"/>
                <w:szCs w:val="24"/>
              </w:rPr>
            </w:pPr>
            <w:r w:rsidRPr="00D3068B">
              <w:rPr>
                <w:rFonts w:ascii="Times New Roman" w:hAnsi="Times New Roman" w:cs="Times New Roman"/>
                <w:sz w:val="24"/>
                <w:szCs w:val="24"/>
              </w:rPr>
              <w:t>По закінченню 20</w:t>
            </w:r>
            <w:r w:rsidR="0048268C">
              <w:rPr>
                <w:rFonts w:ascii="Times New Roman" w:hAnsi="Times New Roman" w:cs="Times New Roman"/>
                <w:sz w:val="24"/>
                <w:szCs w:val="24"/>
              </w:rPr>
              <w:t>2</w:t>
            </w:r>
            <w:r w:rsidR="00BD6A3B">
              <w:rPr>
                <w:rFonts w:ascii="Times New Roman" w:hAnsi="Times New Roman" w:cs="Times New Roman"/>
                <w:sz w:val="24"/>
                <w:szCs w:val="24"/>
              </w:rPr>
              <w:t>1</w:t>
            </w:r>
            <w:r w:rsidRPr="00D3068B">
              <w:rPr>
                <w:rFonts w:ascii="Times New Roman" w:hAnsi="Times New Roman" w:cs="Times New Roman"/>
                <w:sz w:val="24"/>
                <w:szCs w:val="24"/>
              </w:rPr>
              <w:t xml:space="preserve"> року</w:t>
            </w:r>
            <w:r w:rsidR="0048268C">
              <w:rPr>
                <w:rFonts w:ascii="Times New Roman" w:hAnsi="Times New Roman" w:cs="Times New Roman"/>
                <w:sz w:val="24"/>
                <w:szCs w:val="24"/>
              </w:rPr>
              <w:t>,</w:t>
            </w:r>
            <w:r w:rsidRPr="00D3068B">
              <w:rPr>
                <w:rFonts w:ascii="Times New Roman" w:hAnsi="Times New Roman" w:cs="Times New Roman"/>
                <w:sz w:val="24"/>
                <w:szCs w:val="24"/>
              </w:rPr>
              <w:t xml:space="preserve"> рішення </w:t>
            </w:r>
            <w:r w:rsidR="0099027C" w:rsidRPr="00D3068B">
              <w:rPr>
                <w:rFonts w:ascii="Times New Roman" w:hAnsi="Times New Roman" w:cs="Times New Roman"/>
                <w:sz w:val="24"/>
                <w:szCs w:val="24"/>
              </w:rPr>
              <w:t>М</w:t>
            </w:r>
            <w:r w:rsidR="00D3068B" w:rsidRPr="00D3068B">
              <w:rPr>
                <w:rFonts w:ascii="Times New Roman" w:hAnsi="Times New Roman" w:cs="Times New Roman"/>
                <w:sz w:val="24"/>
                <w:szCs w:val="24"/>
              </w:rPr>
              <w:t>линівської селищної</w:t>
            </w:r>
            <w:r w:rsidRPr="00D3068B">
              <w:rPr>
                <w:rFonts w:ascii="Times New Roman" w:hAnsi="Times New Roman" w:cs="Times New Roman"/>
                <w:sz w:val="24"/>
                <w:szCs w:val="24"/>
              </w:rPr>
              <w:t xml:space="preserve"> ради від </w:t>
            </w:r>
            <w:r w:rsidR="00BD6A3B">
              <w:rPr>
                <w:rFonts w:ascii="Times New Roman" w:hAnsi="Times New Roman" w:cs="Times New Roman"/>
                <w:sz w:val="24"/>
                <w:szCs w:val="24"/>
              </w:rPr>
              <w:t>09</w:t>
            </w:r>
            <w:r w:rsidRPr="00D3068B">
              <w:rPr>
                <w:rFonts w:ascii="Times New Roman" w:hAnsi="Times New Roman" w:cs="Times New Roman"/>
                <w:sz w:val="24"/>
                <w:szCs w:val="24"/>
              </w:rPr>
              <w:t>.0</w:t>
            </w:r>
            <w:r w:rsidR="00BD6A3B">
              <w:rPr>
                <w:rFonts w:ascii="Times New Roman" w:hAnsi="Times New Roman" w:cs="Times New Roman"/>
                <w:sz w:val="24"/>
                <w:szCs w:val="24"/>
              </w:rPr>
              <w:t>7</w:t>
            </w:r>
            <w:r w:rsidRPr="00D3068B">
              <w:rPr>
                <w:rFonts w:ascii="Times New Roman" w:hAnsi="Times New Roman" w:cs="Times New Roman"/>
                <w:sz w:val="24"/>
                <w:szCs w:val="24"/>
              </w:rPr>
              <w:t>.20</w:t>
            </w:r>
            <w:r w:rsidR="00BD6A3B">
              <w:rPr>
                <w:rFonts w:ascii="Times New Roman" w:hAnsi="Times New Roman" w:cs="Times New Roman"/>
                <w:sz w:val="24"/>
                <w:szCs w:val="24"/>
              </w:rPr>
              <w:t>20</w:t>
            </w:r>
            <w:r w:rsidRPr="00D3068B">
              <w:rPr>
                <w:rFonts w:ascii="Times New Roman" w:hAnsi="Times New Roman" w:cs="Times New Roman"/>
                <w:sz w:val="24"/>
                <w:szCs w:val="24"/>
              </w:rPr>
              <w:t xml:space="preserve"> № </w:t>
            </w:r>
            <w:r w:rsidR="00BD6A3B">
              <w:rPr>
                <w:rFonts w:ascii="Times New Roman" w:hAnsi="Times New Roman" w:cs="Times New Roman"/>
                <w:sz w:val="24"/>
                <w:szCs w:val="24"/>
              </w:rPr>
              <w:t>4211</w:t>
            </w:r>
            <w:r w:rsidRPr="00D3068B">
              <w:rPr>
                <w:rFonts w:ascii="Times New Roman" w:hAnsi="Times New Roman" w:cs="Times New Roman"/>
                <w:sz w:val="24"/>
                <w:szCs w:val="24"/>
              </w:rPr>
              <w:t xml:space="preserve"> «Про </w:t>
            </w:r>
            <w:r w:rsidR="00D3068B" w:rsidRPr="00D3068B">
              <w:rPr>
                <w:rFonts w:ascii="Times New Roman" w:hAnsi="Times New Roman" w:cs="Times New Roman"/>
                <w:sz w:val="24"/>
                <w:szCs w:val="24"/>
              </w:rPr>
              <w:t>справляння</w:t>
            </w:r>
            <w:r w:rsidRPr="00D3068B">
              <w:rPr>
                <w:rFonts w:ascii="Times New Roman" w:hAnsi="Times New Roman" w:cs="Times New Roman"/>
                <w:sz w:val="24"/>
                <w:szCs w:val="24"/>
              </w:rPr>
              <w:t xml:space="preserve"> туристичного збору на території </w:t>
            </w:r>
            <w:r w:rsidR="00D3068B" w:rsidRPr="00D3068B">
              <w:rPr>
                <w:rFonts w:ascii="Times New Roman" w:hAnsi="Times New Roman" w:cs="Times New Roman"/>
                <w:sz w:val="24"/>
                <w:szCs w:val="24"/>
              </w:rPr>
              <w:t>Млинівської селищної ради</w:t>
            </w:r>
            <w:r w:rsidRPr="00D3068B">
              <w:rPr>
                <w:rFonts w:ascii="Times New Roman" w:hAnsi="Times New Roman" w:cs="Times New Roman"/>
                <w:sz w:val="24"/>
                <w:szCs w:val="24"/>
              </w:rPr>
              <w:t xml:space="preserve"> на 20</w:t>
            </w:r>
            <w:r w:rsidR="00D3068B" w:rsidRPr="00D3068B">
              <w:rPr>
                <w:rFonts w:ascii="Times New Roman" w:hAnsi="Times New Roman" w:cs="Times New Roman"/>
                <w:sz w:val="24"/>
                <w:szCs w:val="24"/>
              </w:rPr>
              <w:t>2</w:t>
            </w:r>
            <w:r w:rsidR="00BD6A3B">
              <w:rPr>
                <w:rFonts w:ascii="Times New Roman" w:hAnsi="Times New Roman" w:cs="Times New Roman"/>
                <w:sz w:val="24"/>
                <w:szCs w:val="24"/>
              </w:rPr>
              <w:t>1</w:t>
            </w:r>
            <w:r w:rsidR="00D3068B" w:rsidRPr="00D3068B">
              <w:rPr>
                <w:rFonts w:ascii="Times New Roman" w:hAnsi="Times New Roman" w:cs="Times New Roman"/>
                <w:sz w:val="24"/>
                <w:szCs w:val="24"/>
              </w:rPr>
              <w:t xml:space="preserve"> </w:t>
            </w:r>
            <w:r w:rsidRPr="00D3068B">
              <w:rPr>
                <w:rFonts w:ascii="Times New Roman" w:hAnsi="Times New Roman" w:cs="Times New Roman"/>
                <w:sz w:val="24"/>
                <w:szCs w:val="24"/>
              </w:rPr>
              <w:t xml:space="preserve">рік»   втрачає чинність і не поширюється на подальші періоди.  Потенційні платники податків залишаться  без нормативного акта, що регулюватиме відносини  між ними </w:t>
            </w:r>
            <w:r w:rsidRPr="005A1DBF">
              <w:rPr>
                <w:rFonts w:ascii="Times New Roman" w:hAnsi="Times New Roman" w:cs="Times New Roman"/>
                <w:sz w:val="24"/>
                <w:szCs w:val="24"/>
              </w:rPr>
              <w:t xml:space="preserve">та   </w:t>
            </w:r>
            <w:r w:rsidR="00D3068B" w:rsidRPr="005A1DBF">
              <w:rPr>
                <w:rFonts w:ascii="Times New Roman" w:hAnsi="Times New Roman" w:cs="Times New Roman"/>
                <w:sz w:val="24"/>
                <w:szCs w:val="24"/>
              </w:rPr>
              <w:t>Млинівсько</w:t>
            </w:r>
            <w:r w:rsidR="006B0681">
              <w:rPr>
                <w:rFonts w:ascii="Times New Roman" w:hAnsi="Times New Roman" w:cs="Times New Roman"/>
                <w:sz w:val="24"/>
                <w:szCs w:val="24"/>
              </w:rPr>
              <w:t>ю селищною радою та органами ДПС</w:t>
            </w:r>
            <w:r w:rsidR="00D3068B" w:rsidRPr="005A1DBF">
              <w:rPr>
                <w:rFonts w:ascii="Times New Roman" w:hAnsi="Times New Roman" w:cs="Times New Roman"/>
                <w:sz w:val="24"/>
                <w:szCs w:val="24"/>
              </w:rPr>
              <w:t xml:space="preserve">. </w:t>
            </w:r>
            <w:r w:rsidR="005A1DBF" w:rsidRPr="005A1DBF">
              <w:rPr>
                <w:rFonts w:ascii="Times New Roman" w:hAnsi="Times New Roman" w:cs="Times New Roman"/>
                <w:sz w:val="24"/>
                <w:szCs w:val="24"/>
              </w:rPr>
              <w:t>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акта забезпечить дотримання вимог податкового законодавства.</w:t>
            </w:r>
          </w:p>
        </w:tc>
      </w:tr>
      <w:tr w:rsidR="00462A8A" w:rsidRPr="006B18D0" w14:paraId="79924CEC" w14:textId="77777777" w:rsidTr="0034477F">
        <w:trPr>
          <w:trHeight w:val="717"/>
        </w:trPr>
        <w:tc>
          <w:tcPr>
            <w:tcW w:w="2745" w:type="dxa"/>
            <w:gridSpan w:val="2"/>
            <w:tcBorders>
              <w:top w:val="single" w:sz="4" w:space="0" w:color="auto"/>
              <w:left w:val="single" w:sz="4" w:space="0" w:color="auto"/>
              <w:bottom w:val="single" w:sz="4" w:space="0" w:color="auto"/>
              <w:right w:val="single" w:sz="4" w:space="0" w:color="auto"/>
            </w:tcBorders>
            <w:hideMark/>
          </w:tcPr>
          <w:p w14:paraId="680DD2CF" w14:textId="77777777" w:rsidR="00462A8A" w:rsidRPr="006B18D0" w:rsidRDefault="0048268C" w:rsidP="002E4170">
            <w:pPr>
              <w:spacing w:line="276" w:lineRule="auto"/>
              <w:jc w:val="both"/>
              <w:rPr>
                <w:rFonts w:ascii="Times New Roman" w:hAnsi="Times New Roman" w:cs="Times New Roman"/>
                <w:b/>
                <w:sz w:val="28"/>
                <w:szCs w:val="28"/>
              </w:rPr>
            </w:pPr>
            <w:r>
              <w:rPr>
                <w:rFonts w:ascii="Times New Roman" w:hAnsi="Times New Roman" w:cs="Times New Roman"/>
                <w:sz w:val="28"/>
                <w:szCs w:val="28"/>
              </w:rPr>
              <w:t>Альтерна</w:t>
            </w:r>
            <w:r w:rsidR="00462A8A" w:rsidRPr="006B18D0">
              <w:rPr>
                <w:rFonts w:ascii="Times New Roman" w:hAnsi="Times New Roman" w:cs="Times New Roman"/>
                <w:sz w:val="28"/>
                <w:szCs w:val="28"/>
              </w:rPr>
              <w:t xml:space="preserve">тива </w:t>
            </w:r>
            <w:r>
              <w:rPr>
                <w:rFonts w:ascii="Times New Roman" w:hAnsi="Times New Roman" w:cs="Times New Roman"/>
                <w:sz w:val="28"/>
                <w:szCs w:val="28"/>
              </w:rPr>
              <w:t>1</w:t>
            </w:r>
          </w:p>
        </w:tc>
        <w:tc>
          <w:tcPr>
            <w:tcW w:w="3157" w:type="dxa"/>
            <w:gridSpan w:val="2"/>
            <w:tcBorders>
              <w:top w:val="single" w:sz="4" w:space="0" w:color="auto"/>
              <w:left w:val="single" w:sz="4" w:space="0" w:color="auto"/>
              <w:bottom w:val="single" w:sz="4" w:space="0" w:color="auto"/>
              <w:right w:val="single" w:sz="4" w:space="0" w:color="auto"/>
            </w:tcBorders>
          </w:tcPr>
          <w:p w14:paraId="755D2A9C" w14:textId="77777777" w:rsidR="00462A8A" w:rsidRPr="006B18D0" w:rsidRDefault="0048268C" w:rsidP="002E4170">
            <w:pPr>
              <w:rPr>
                <w:rFonts w:ascii="Times New Roman" w:hAnsi="Times New Roman" w:cs="Times New Roman"/>
                <w:b/>
                <w:sz w:val="28"/>
                <w:szCs w:val="28"/>
              </w:rPr>
            </w:pPr>
            <w:r>
              <w:rPr>
                <w:rFonts w:ascii="Times New Roman" w:hAnsi="Times New Roman" w:cs="Times New Roman"/>
                <w:b/>
                <w:sz w:val="28"/>
                <w:szCs w:val="28"/>
              </w:rPr>
              <w:t>1</w:t>
            </w:r>
          </w:p>
        </w:tc>
        <w:tc>
          <w:tcPr>
            <w:tcW w:w="3845" w:type="dxa"/>
            <w:gridSpan w:val="2"/>
            <w:tcBorders>
              <w:top w:val="single" w:sz="4" w:space="0" w:color="auto"/>
              <w:left w:val="single" w:sz="4" w:space="0" w:color="auto"/>
              <w:bottom w:val="single" w:sz="4" w:space="0" w:color="auto"/>
              <w:right w:val="single" w:sz="4" w:space="0" w:color="auto"/>
            </w:tcBorders>
            <w:hideMark/>
          </w:tcPr>
          <w:p w14:paraId="12389398" w14:textId="77777777" w:rsidR="005A1DBF" w:rsidRPr="005A1DBF" w:rsidRDefault="005A1DBF" w:rsidP="002E4170">
            <w:pPr>
              <w:rPr>
                <w:rFonts w:ascii="Times New Roman" w:hAnsi="Times New Roman" w:cs="Times New Roman"/>
                <w:sz w:val="24"/>
                <w:szCs w:val="24"/>
              </w:rPr>
            </w:pPr>
            <w:r w:rsidRPr="005A1DBF">
              <w:rPr>
                <w:rFonts w:ascii="Times New Roman" w:hAnsi="Times New Roman" w:cs="Times New Roman"/>
                <w:sz w:val="24"/>
                <w:szCs w:val="24"/>
              </w:rPr>
              <w:t xml:space="preserve">Згідно підпункту 12.3.5 пункту 12.3 статті 12 Податкового кодексу України туристичний збір як такий, що є обов’язковим для встановлення, не буде </w:t>
            </w:r>
            <w:r w:rsidRPr="005A1DBF">
              <w:rPr>
                <w:rFonts w:ascii="Times New Roman" w:hAnsi="Times New Roman" w:cs="Times New Roman"/>
                <w:sz w:val="24"/>
                <w:szCs w:val="24"/>
              </w:rPr>
              <w:lastRenderedPageBreak/>
              <w:t xml:space="preserve">справлятись. </w:t>
            </w:r>
          </w:p>
          <w:p w14:paraId="1F82D782" w14:textId="77777777" w:rsidR="00462A8A" w:rsidRPr="00D3068B" w:rsidRDefault="005A1DBF" w:rsidP="002E4170">
            <w:pPr>
              <w:rPr>
                <w:rFonts w:ascii="Times New Roman" w:hAnsi="Times New Roman" w:cs="Times New Roman"/>
                <w:sz w:val="24"/>
                <w:szCs w:val="24"/>
              </w:rPr>
            </w:pPr>
            <w:r w:rsidRPr="005A1DBF">
              <w:rPr>
                <w:rFonts w:ascii="Times New Roman" w:hAnsi="Times New Roman" w:cs="Times New Roman"/>
                <w:sz w:val="24"/>
                <w:szCs w:val="24"/>
              </w:rPr>
              <w:t xml:space="preserve"> </w:t>
            </w:r>
            <w:r w:rsidR="00D3068B" w:rsidRPr="00D3068B">
              <w:rPr>
                <w:rFonts w:ascii="Times New Roman" w:hAnsi="Times New Roman" w:cs="Times New Roman"/>
                <w:sz w:val="24"/>
                <w:szCs w:val="24"/>
              </w:rPr>
              <w:t>Можливість</w:t>
            </w:r>
            <w:r w:rsidR="00462A8A" w:rsidRPr="00D3068B">
              <w:rPr>
                <w:rFonts w:ascii="Times New Roman" w:hAnsi="Times New Roman" w:cs="Times New Roman"/>
                <w:sz w:val="24"/>
                <w:szCs w:val="24"/>
              </w:rPr>
              <w:t xml:space="preserve"> наповнення місцевого бюджету не вирішується.</w:t>
            </w:r>
          </w:p>
        </w:tc>
      </w:tr>
      <w:tr w:rsidR="00462A8A" w:rsidRPr="006B18D0" w14:paraId="381C2932" w14:textId="77777777" w:rsidTr="003F4074">
        <w:trPr>
          <w:trHeight w:val="1628"/>
        </w:trPr>
        <w:tc>
          <w:tcPr>
            <w:tcW w:w="9747" w:type="dxa"/>
            <w:gridSpan w:val="6"/>
            <w:tcBorders>
              <w:top w:val="single" w:sz="4" w:space="0" w:color="auto"/>
              <w:left w:val="nil"/>
              <w:bottom w:val="single" w:sz="4" w:space="0" w:color="auto"/>
              <w:right w:val="nil"/>
            </w:tcBorders>
          </w:tcPr>
          <w:p w14:paraId="7C9DEA80" w14:textId="77777777" w:rsidR="00462A8A" w:rsidRDefault="00D9493C" w:rsidP="002E4170">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14:paraId="513A1893" w14:textId="77777777" w:rsidR="00D9493C" w:rsidRDefault="00D9493C" w:rsidP="002E4170">
            <w:pPr>
              <w:rPr>
                <w:rFonts w:ascii="Times New Roman" w:hAnsi="Times New Roman" w:cs="Times New Roman"/>
                <w:sz w:val="28"/>
                <w:szCs w:val="28"/>
              </w:rPr>
            </w:pPr>
            <w:r>
              <w:rPr>
                <w:rFonts w:ascii="Times New Roman" w:hAnsi="Times New Roman" w:cs="Times New Roman"/>
                <w:sz w:val="28"/>
                <w:szCs w:val="28"/>
              </w:rPr>
              <w:t xml:space="preserve">                                                                                                    </w:t>
            </w:r>
            <w:r w:rsidR="005820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67B3F">
              <w:rPr>
                <w:rFonts w:ascii="Times New Roman" w:hAnsi="Times New Roman"/>
                <w:i/>
                <w:sz w:val="24"/>
                <w:szCs w:val="24"/>
              </w:rPr>
              <w:t>Таблиця</w:t>
            </w:r>
            <w:r>
              <w:rPr>
                <w:rFonts w:ascii="Times New Roman" w:hAnsi="Times New Roman"/>
                <w:i/>
                <w:sz w:val="24"/>
                <w:szCs w:val="24"/>
              </w:rPr>
              <w:t xml:space="preserve">  1</w:t>
            </w:r>
            <w:r w:rsidR="00582034">
              <w:rPr>
                <w:rFonts w:ascii="Times New Roman" w:hAnsi="Times New Roman"/>
                <w:i/>
                <w:sz w:val="24"/>
                <w:szCs w:val="24"/>
              </w:rPr>
              <w:t>0</w:t>
            </w:r>
            <w:r>
              <w:rPr>
                <w:rFonts w:ascii="Times New Roman" w:hAnsi="Times New Roman" w:cs="Times New Roman"/>
                <w:sz w:val="28"/>
                <w:szCs w:val="28"/>
              </w:rPr>
              <w:t xml:space="preserve"> </w:t>
            </w:r>
          </w:p>
          <w:tbl>
            <w:tblPr>
              <w:tblStyle w:val="a4"/>
              <w:tblW w:w="0" w:type="auto"/>
              <w:tblInd w:w="108" w:type="dxa"/>
              <w:tblLook w:val="04A0" w:firstRow="1" w:lastRow="0" w:firstColumn="1" w:lastColumn="0" w:noHBand="0" w:noVBand="1"/>
            </w:tblPr>
            <w:tblGrid>
              <w:gridCol w:w="2769"/>
              <w:gridCol w:w="3752"/>
              <w:gridCol w:w="2892"/>
            </w:tblGrid>
            <w:tr w:rsidR="00F33679" w:rsidRPr="006B18D0" w14:paraId="57EBE909" w14:textId="77777777" w:rsidTr="00BC757E">
              <w:tc>
                <w:tcPr>
                  <w:tcW w:w="2835" w:type="dxa"/>
                  <w:tcBorders>
                    <w:top w:val="single" w:sz="4" w:space="0" w:color="auto"/>
                    <w:left w:val="single" w:sz="4" w:space="0" w:color="auto"/>
                    <w:bottom w:val="single" w:sz="4" w:space="0" w:color="auto"/>
                    <w:right w:val="single" w:sz="4" w:space="0" w:color="auto"/>
                  </w:tcBorders>
                  <w:hideMark/>
                </w:tcPr>
                <w:p w14:paraId="3CCDA4C8" w14:textId="77777777" w:rsidR="00F33679" w:rsidRPr="00961C76" w:rsidRDefault="00F33679" w:rsidP="00F33679">
                  <w:pPr>
                    <w:spacing w:after="200" w:line="276" w:lineRule="auto"/>
                    <w:jc w:val="both"/>
                    <w:rPr>
                      <w:rFonts w:ascii="Times New Roman" w:hAnsi="Times New Roman" w:cs="Times New Roman"/>
                      <w:b/>
                      <w:sz w:val="24"/>
                      <w:szCs w:val="24"/>
                    </w:rPr>
                  </w:pPr>
                  <w:r w:rsidRPr="00961C76">
                    <w:rPr>
                      <w:rFonts w:ascii="Times New Roman" w:hAnsi="Times New Roman" w:cs="Times New Roman"/>
                      <w:b/>
                      <w:sz w:val="24"/>
                      <w:szCs w:val="24"/>
                    </w:rPr>
                    <w:t>Рейтинг</w:t>
                  </w:r>
                </w:p>
              </w:tc>
              <w:tc>
                <w:tcPr>
                  <w:tcW w:w="3810" w:type="dxa"/>
                  <w:tcBorders>
                    <w:top w:val="single" w:sz="4" w:space="0" w:color="auto"/>
                    <w:left w:val="single" w:sz="4" w:space="0" w:color="auto"/>
                    <w:bottom w:val="single" w:sz="4" w:space="0" w:color="auto"/>
                    <w:right w:val="single" w:sz="4" w:space="0" w:color="auto"/>
                  </w:tcBorders>
                  <w:hideMark/>
                </w:tcPr>
                <w:p w14:paraId="38375D48" w14:textId="77777777" w:rsidR="00F33679" w:rsidRPr="00961C76" w:rsidRDefault="00F33679" w:rsidP="00F33679">
                  <w:pPr>
                    <w:spacing w:after="200" w:line="276" w:lineRule="auto"/>
                    <w:jc w:val="both"/>
                    <w:rPr>
                      <w:rFonts w:ascii="Times New Roman" w:hAnsi="Times New Roman" w:cs="Times New Roman"/>
                      <w:b/>
                      <w:sz w:val="24"/>
                      <w:szCs w:val="24"/>
                    </w:rPr>
                  </w:pPr>
                  <w:r w:rsidRPr="00961C76">
                    <w:rPr>
                      <w:rFonts w:ascii="Times New Roman" w:hAnsi="Times New Roman" w:cs="Times New Roman"/>
                      <w:b/>
                      <w:sz w:val="24"/>
                      <w:szCs w:val="24"/>
                    </w:rPr>
                    <w:t>Аргументи щодо переваги обраної альтернативи/причини відмови від альтернативи</w:t>
                  </w:r>
                </w:p>
              </w:tc>
              <w:tc>
                <w:tcPr>
                  <w:tcW w:w="2940" w:type="dxa"/>
                  <w:tcBorders>
                    <w:top w:val="single" w:sz="4" w:space="0" w:color="auto"/>
                    <w:left w:val="single" w:sz="4" w:space="0" w:color="auto"/>
                    <w:bottom w:val="single" w:sz="4" w:space="0" w:color="auto"/>
                    <w:right w:val="single" w:sz="4" w:space="0" w:color="auto"/>
                  </w:tcBorders>
                  <w:hideMark/>
                </w:tcPr>
                <w:p w14:paraId="3F0257B7" w14:textId="77777777" w:rsidR="00F33679" w:rsidRPr="00961C76" w:rsidRDefault="00F33679" w:rsidP="00F33679">
                  <w:pPr>
                    <w:spacing w:after="200" w:line="276" w:lineRule="auto"/>
                    <w:jc w:val="both"/>
                    <w:rPr>
                      <w:rFonts w:ascii="Times New Roman" w:hAnsi="Times New Roman" w:cs="Times New Roman"/>
                      <w:b/>
                      <w:sz w:val="24"/>
                      <w:szCs w:val="24"/>
                    </w:rPr>
                  </w:pPr>
                  <w:r w:rsidRPr="00961C76">
                    <w:rPr>
                      <w:rFonts w:ascii="Times New Roman" w:hAnsi="Times New Roman" w:cs="Times New Roman"/>
                      <w:b/>
                      <w:sz w:val="24"/>
                      <w:szCs w:val="24"/>
                    </w:rPr>
                    <w:t>Оцінка ризику зовнішніх чинників на дію запропонованого регуляторного акта</w:t>
                  </w:r>
                </w:p>
              </w:tc>
            </w:tr>
            <w:tr w:rsidR="00F33679" w:rsidRPr="006B18D0" w14:paraId="7D85E7A5" w14:textId="77777777" w:rsidTr="00BC757E">
              <w:tc>
                <w:tcPr>
                  <w:tcW w:w="2835" w:type="dxa"/>
                  <w:tcBorders>
                    <w:top w:val="single" w:sz="4" w:space="0" w:color="auto"/>
                    <w:left w:val="single" w:sz="4" w:space="0" w:color="auto"/>
                    <w:bottom w:val="single" w:sz="4" w:space="0" w:color="auto"/>
                    <w:right w:val="single" w:sz="4" w:space="0" w:color="auto"/>
                  </w:tcBorders>
                  <w:hideMark/>
                </w:tcPr>
                <w:p w14:paraId="1057EB25" w14:textId="77777777" w:rsidR="00F33679" w:rsidRPr="00961C76" w:rsidRDefault="00F33679" w:rsidP="00F33679">
                  <w:pPr>
                    <w:spacing w:line="276" w:lineRule="auto"/>
                    <w:jc w:val="both"/>
                    <w:rPr>
                      <w:rFonts w:ascii="Times New Roman" w:hAnsi="Times New Roman" w:cs="Times New Roman"/>
                      <w:sz w:val="24"/>
                      <w:szCs w:val="24"/>
                    </w:rPr>
                  </w:pPr>
                  <w:r w:rsidRPr="00961C76">
                    <w:rPr>
                      <w:rFonts w:ascii="Times New Roman" w:hAnsi="Times New Roman" w:cs="Times New Roman"/>
                      <w:sz w:val="24"/>
                      <w:szCs w:val="24"/>
                    </w:rPr>
                    <w:t>Альтернатива 1</w:t>
                  </w:r>
                </w:p>
              </w:tc>
              <w:tc>
                <w:tcPr>
                  <w:tcW w:w="3810" w:type="dxa"/>
                  <w:tcBorders>
                    <w:top w:val="single" w:sz="4" w:space="0" w:color="auto"/>
                    <w:left w:val="single" w:sz="4" w:space="0" w:color="auto"/>
                    <w:bottom w:val="single" w:sz="4" w:space="0" w:color="auto"/>
                    <w:right w:val="single" w:sz="4" w:space="0" w:color="auto"/>
                  </w:tcBorders>
                </w:tcPr>
                <w:p w14:paraId="17E49AFF" w14:textId="77777777" w:rsidR="00F33679" w:rsidRPr="00961C76" w:rsidRDefault="00F33679" w:rsidP="00F33679">
                  <w:pPr>
                    <w:rPr>
                      <w:rFonts w:ascii="Times New Roman" w:hAnsi="Times New Roman" w:cs="Times New Roman"/>
                      <w:b/>
                      <w:sz w:val="24"/>
                      <w:szCs w:val="24"/>
                    </w:rPr>
                  </w:pPr>
                  <w:r w:rsidRPr="00961C76">
                    <w:rPr>
                      <w:rFonts w:ascii="Times New Roman" w:hAnsi="Times New Roman" w:cs="Times New Roman"/>
                      <w:sz w:val="24"/>
                      <w:szCs w:val="24"/>
                    </w:rPr>
                    <w:t>Потенційні платники податків залишаться  без нормативного акта, що регулюватиме відносини  між ними та   Млинівською селищною радою, що призведе до втрати можливості наповнити бюджет громади. Питання нарахування та сплати збору на території громади не буде врегульовано.</w:t>
                  </w:r>
                </w:p>
              </w:tc>
              <w:tc>
                <w:tcPr>
                  <w:tcW w:w="2940" w:type="dxa"/>
                  <w:tcBorders>
                    <w:top w:val="single" w:sz="4" w:space="0" w:color="auto"/>
                    <w:left w:val="single" w:sz="4" w:space="0" w:color="auto"/>
                    <w:bottom w:val="single" w:sz="4" w:space="0" w:color="auto"/>
                    <w:right w:val="single" w:sz="4" w:space="0" w:color="auto"/>
                  </w:tcBorders>
                  <w:hideMark/>
                </w:tcPr>
                <w:p w14:paraId="381AF716" w14:textId="77777777" w:rsidR="00F33679" w:rsidRPr="00961C76" w:rsidRDefault="00F33679" w:rsidP="00F33679">
                  <w:pPr>
                    <w:rPr>
                      <w:rFonts w:ascii="Times New Roman" w:hAnsi="Times New Roman" w:cs="Times New Roman"/>
                      <w:sz w:val="24"/>
                      <w:szCs w:val="24"/>
                    </w:rPr>
                  </w:pPr>
                  <w:r w:rsidRPr="00961C76">
                    <w:rPr>
                      <w:rFonts w:ascii="Times New Roman" w:hAnsi="Times New Roman" w:cs="Times New Roman"/>
                      <w:sz w:val="24"/>
                      <w:szCs w:val="24"/>
                    </w:rPr>
                    <w:t xml:space="preserve">    </w:t>
                  </w:r>
                  <w:r w:rsidR="005A268D">
                    <w:rPr>
                      <w:rFonts w:ascii="Times New Roman" w:hAnsi="Times New Roman" w:cs="Times New Roman"/>
                      <w:sz w:val="24"/>
                      <w:szCs w:val="24"/>
                    </w:rPr>
                    <w:t xml:space="preserve">               </w:t>
                  </w:r>
                  <w:r w:rsidRPr="00961C76">
                    <w:rPr>
                      <w:rFonts w:ascii="Times New Roman" w:hAnsi="Times New Roman" w:cs="Times New Roman"/>
                      <w:sz w:val="24"/>
                      <w:szCs w:val="24"/>
                    </w:rPr>
                    <w:t xml:space="preserve"> Х</w:t>
                  </w:r>
                </w:p>
              </w:tc>
            </w:tr>
            <w:tr w:rsidR="00F33679" w:rsidRPr="006B18D0" w14:paraId="3613F0F1" w14:textId="77777777" w:rsidTr="00BC757E">
              <w:tc>
                <w:tcPr>
                  <w:tcW w:w="2835" w:type="dxa"/>
                  <w:tcBorders>
                    <w:top w:val="single" w:sz="4" w:space="0" w:color="auto"/>
                    <w:left w:val="single" w:sz="4" w:space="0" w:color="auto"/>
                    <w:bottom w:val="single" w:sz="4" w:space="0" w:color="auto"/>
                    <w:right w:val="single" w:sz="4" w:space="0" w:color="auto"/>
                  </w:tcBorders>
                  <w:hideMark/>
                </w:tcPr>
                <w:p w14:paraId="1514B149" w14:textId="77777777" w:rsidR="00F33679" w:rsidRPr="00961C76" w:rsidRDefault="00F33679" w:rsidP="00F33679">
                  <w:pPr>
                    <w:spacing w:line="276" w:lineRule="auto"/>
                    <w:jc w:val="both"/>
                    <w:rPr>
                      <w:rFonts w:ascii="Times New Roman" w:hAnsi="Times New Roman" w:cs="Times New Roman"/>
                      <w:sz w:val="24"/>
                      <w:szCs w:val="24"/>
                    </w:rPr>
                  </w:pPr>
                  <w:r w:rsidRPr="00961C76">
                    <w:rPr>
                      <w:rFonts w:ascii="Times New Roman" w:hAnsi="Times New Roman" w:cs="Times New Roman"/>
                      <w:sz w:val="24"/>
                      <w:szCs w:val="24"/>
                    </w:rPr>
                    <w:t>Альтернатива 2</w:t>
                  </w:r>
                </w:p>
              </w:tc>
              <w:tc>
                <w:tcPr>
                  <w:tcW w:w="3810" w:type="dxa"/>
                  <w:tcBorders>
                    <w:top w:val="single" w:sz="4" w:space="0" w:color="auto"/>
                    <w:left w:val="single" w:sz="4" w:space="0" w:color="auto"/>
                    <w:bottom w:val="single" w:sz="4" w:space="0" w:color="auto"/>
                    <w:right w:val="single" w:sz="4" w:space="0" w:color="auto"/>
                  </w:tcBorders>
                  <w:hideMark/>
                </w:tcPr>
                <w:p w14:paraId="55E1F93D" w14:textId="77777777" w:rsidR="00F33679" w:rsidRDefault="00F33679" w:rsidP="00F33679">
                  <w:pPr>
                    <w:rPr>
                      <w:rFonts w:ascii="Times New Roman" w:hAnsi="Times New Roman" w:cs="Times New Roman"/>
                      <w:iCs/>
                      <w:sz w:val="24"/>
                      <w:szCs w:val="24"/>
                    </w:rPr>
                  </w:pPr>
                  <w:r w:rsidRPr="007227E0">
                    <w:rPr>
                      <w:rFonts w:ascii="Times New Roman" w:hAnsi="Times New Roman" w:cs="Times New Roman"/>
                      <w:iCs/>
                      <w:sz w:val="24"/>
                      <w:szCs w:val="24"/>
                    </w:rPr>
                    <w:t>Цей регуляторний акт відповідає потребам у розв’язанні визначеної проблеми та принципам державної регуляторної політики. Перевага обраного виду обумовлена процесами, пов’язаними з використанням збалансованих інтересів платників збору, податкових агентів, контролюючих органів.</w:t>
                  </w:r>
                </w:p>
                <w:p w14:paraId="59236A15" w14:textId="77777777" w:rsidR="00F33679" w:rsidRDefault="00F33679" w:rsidP="00F33679">
                  <w:pPr>
                    <w:rPr>
                      <w:rFonts w:ascii="Times New Roman" w:hAnsi="Times New Roman" w:cs="Times New Roman"/>
                      <w:sz w:val="24"/>
                      <w:szCs w:val="24"/>
                    </w:rPr>
                  </w:pPr>
                  <w:r w:rsidRPr="00961C76">
                    <w:rPr>
                      <w:rFonts w:ascii="Times New Roman" w:hAnsi="Times New Roman" w:cs="Times New Roman"/>
                      <w:iCs/>
                      <w:sz w:val="24"/>
                      <w:szCs w:val="24"/>
                    </w:rPr>
                    <w:t xml:space="preserve">Прийняття даного регуляторного акта забезпечить </w:t>
                  </w:r>
                  <w:r w:rsidRPr="00961C76">
                    <w:rPr>
                      <w:rFonts w:ascii="Times New Roman" w:hAnsi="Times New Roman" w:cs="Times New Roman"/>
                      <w:sz w:val="24"/>
                      <w:szCs w:val="24"/>
                    </w:rPr>
                    <w:t>досяг</w:t>
                  </w:r>
                  <w:r>
                    <w:rPr>
                      <w:rFonts w:ascii="Times New Roman" w:hAnsi="Times New Roman" w:cs="Times New Roman"/>
                      <w:sz w:val="24"/>
                      <w:szCs w:val="24"/>
                    </w:rPr>
                    <w:t>нення поставлених цілей, а саме:</w:t>
                  </w:r>
                  <w:r w:rsidRPr="00961C76">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961C76">
                    <w:rPr>
                      <w:rFonts w:ascii="Times New Roman" w:hAnsi="Times New Roman" w:cs="Times New Roman"/>
                      <w:sz w:val="24"/>
                      <w:szCs w:val="24"/>
                    </w:rPr>
                    <w:t>встановлення запропонованих ставок, які забезпечать рівне для всіх  платників збору конкурентне середовище;</w:t>
                  </w:r>
                </w:p>
                <w:p w14:paraId="3EA98810" w14:textId="77777777" w:rsidR="00F33679" w:rsidRDefault="00F33679" w:rsidP="00F33679">
                  <w:pPr>
                    <w:rPr>
                      <w:rFonts w:ascii="Times New Roman" w:hAnsi="Times New Roman" w:cs="Times New Roman"/>
                      <w:sz w:val="24"/>
                      <w:szCs w:val="24"/>
                    </w:rPr>
                  </w:pPr>
                  <w:r>
                    <w:rPr>
                      <w:rFonts w:ascii="Times New Roman" w:hAnsi="Times New Roman" w:cs="Times New Roman"/>
                      <w:sz w:val="24"/>
                      <w:szCs w:val="24"/>
                    </w:rPr>
                    <w:t>-</w:t>
                  </w:r>
                  <w:r w:rsidRPr="00961C76">
                    <w:rPr>
                      <w:rFonts w:ascii="Times New Roman" w:hAnsi="Times New Roman" w:cs="Times New Roman"/>
                      <w:sz w:val="24"/>
                      <w:szCs w:val="24"/>
                    </w:rPr>
                    <w:t xml:space="preserve"> підвищиться  рівень  використання </w:t>
                  </w:r>
                  <w:r>
                    <w:rPr>
                      <w:rFonts w:ascii="Times New Roman" w:hAnsi="Times New Roman" w:cs="Times New Roman"/>
                      <w:sz w:val="24"/>
                      <w:szCs w:val="24"/>
                    </w:rPr>
                    <w:t xml:space="preserve"> економічних  ресурсів  громади;</w:t>
                  </w:r>
                </w:p>
                <w:p w14:paraId="08D59EE3" w14:textId="77777777" w:rsidR="00F33679" w:rsidRPr="00961C76" w:rsidRDefault="00F33679" w:rsidP="00F33679">
                  <w:pPr>
                    <w:rPr>
                      <w:rFonts w:ascii="Times New Roman" w:hAnsi="Times New Roman" w:cs="Times New Roman"/>
                      <w:sz w:val="24"/>
                      <w:szCs w:val="24"/>
                    </w:rPr>
                  </w:pPr>
                  <w:r>
                    <w:rPr>
                      <w:rFonts w:ascii="Times New Roman" w:hAnsi="Times New Roman" w:cs="Times New Roman"/>
                      <w:sz w:val="24"/>
                      <w:szCs w:val="24"/>
                    </w:rPr>
                    <w:t>-</w:t>
                  </w:r>
                  <w:r w:rsidRPr="00961C76">
                    <w:rPr>
                      <w:rFonts w:ascii="Times New Roman" w:hAnsi="Times New Roman" w:cs="Times New Roman"/>
                      <w:sz w:val="24"/>
                      <w:szCs w:val="24"/>
                    </w:rPr>
                    <w:t xml:space="preserve"> </w:t>
                  </w:r>
                  <w:r w:rsidRPr="00961C76">
                    <w:rPr>
                      <w:rFonts w:ascii="Times New Roman" w:hAnsi="Times New Roman" w:cs="Times New Roman"/>
                      <w:bCs/>
                      <w:sz w:val="24"/>
                      <w:szCs w:val="24"/>
                    </w:rPr>
                    <w:t xml:space="preserve">отримання  надходжень до  бюджету  і можливість здійснення витрат на фінансування </w:t>
                  </w:r>
                  <w:r>
                    <w:rPr>
                      <w:rFonts w:ascii="Times New Roman" w:hAnsi="Times New Roman" w:cs="Times New Roman"/>
                      <w:bCs/>
                      <w:sz w:val="24"/>
                      <w:szCs w:val="24"/>
                    </w:rPr>
                    <w:t>.</w:t>
                  </w:r>
                  <w:r w:rsidRPr="00961C76">
                    <w:rPr>
                      <w:rFonts w:ascii="Times New Roman" w:hAnsi="Times New Roman" w:cs="Times New Roman"/>
                      <w:bCs/>
                      <w:sz w:val="24"/>
                      <w:szCs w:val="24"/>
                    </w:rPr>
                    <w:t>покладених на органи місцевого самоврядування повноважень.</w:t>
                  </w:r>
                </w:p>
              </w:tc>
              <w:tc>
                <w:tcPr>
                  <w:tcW w:w="2940" w:type="dxa"/>
                  <w:tcBorders>
                    <w:top w:val="single" w:sz="4" w:space="0" w:color="auto"/>
                    <w:left w:val="single" w:sz="4" w:space="0" w:color="auto"/>
                    <w:bottom w:val="single" w:sz="4" w:space="0" w:color="auto"/>
                    <w:right w:val="single" w:sz="4" w:space="0" w:color="auto"/>
                  </w:tcBorders>
                </w:tcPr>
                <w:p w14:paraId="063D327A" w14:textId="77777777" w:rsidR="00F33679" w:rsidRPr="00961C76" w:rsidRDefault="00F33679" w:rsidP="00F33679">
                  <w:pPr>
                    <w:rPr>
                      <w:rFonts w:ascii="Times New Roman" w:hAnsi="Times New Roman" w:cs="Times New Roman"/>
                      <w:sz w:val="24"/>
                      <w:szCs w:val="24"/>
                    </w:rPr>
                  </w:pPr>
                  <w:r w:rsidRPr="00961C76">
                    <w:rPr>
                      <w:rFonts w:ascii="Times New Roman" w:hAnsi="Times New Roman" w:cs="Times New Roman"/>
                      <w:sz w:val="24"/>
                      <w:szCs w:val="24"/>
                    </w:rPr>
                    <w:t>На дію цього регуляторного акта можуть вплинути:</w:t>
                  </w:r>
                </w:p>
                <w:p w14:paraId="74C614C9" w14:textId="77777777" w:rsidR="00F33679" w:rsidRPr="00961C76" w:rsidRDefault="00F33679" w:rsidP="00F33679">
                  <w:pPr>
                    <w:rPr>
                      <w:rFonts w:ascii="Times New Roman" w:hAnsi="Times New Roman" w:cs="Times New Roman"/>
                      <w:sz w:val="24"/>
                      <w:szCs w:val="24"/>
                    </w:rPr>
                  </w:pPr>
                  <w:r>
                    <w:rPr>
                      <w:rFonts w:ascii="Times New Roman" w:hAnsi="Times New Roman" w:cs="Times New Roman"/>
                      <w:sz w:val="24"/>
                      <w:szCs w:val="24"/>
                    </w:rPr>
                    <w:t>*</w:t>
                  </w:r>
                  <w:r w:rsidRPr="00961C76">
                    <w:rPr>
                      <w:rFonts w:ascii="Times New Roman" w:hAnsi="Times New Roman" w:cs="Times New Roman"/>
                      <w:sz w:val="24"/>
                      <w:szCs w:val="24"/>
                    </w:rPr>
                    <w:t>Зміни в чинному законодавстві</w:t>
                  </w:r>
                  <w:r w:rsidR="000A3804">
                    <w:rPr>
                      <w:rFonts w:ascii="Times New Roman" w:hAnsi="Times New Roman" w:cs="Times New Roman"/>
                      <w:sz w:val="24"/>
                      <w:szCs w:val="24"/>
                    </w:rPr>
                    <w:t>;</w:t>
                  </w:r>
                  <w:r w:rsidRPr="00961C76">
                    <w:rPr>
                      <w:rFonts w:ascii="Times New Roman" w:hAnsi="Times New Roman" w:cs="Times New Roman"/>
                      <w:sz w:val="24"/>
                      <w:szCs w:val="24"/>
                    </w:rPr>
                    <w:t xml:space="preserve"> </w:t>
                  </w:r>
                  <w:r>
                    <w:rPr>
                      <w:rFonts w:ascii="Times New Roman" w:hAnsi="Times New Roman" w:cs="Times New Roman"/>
                      <w:sz w:val="24"/>
                      <w:szCs w:val="24"/>
                    </w:rPr>
                    <w:t>*</w:t>
                  </w:r>
                  <w:r w:rsidRPr="00961C76">
                    <w:rPr>
                      <w:rFonts w:ascii="Times New Roman" w:hAnsi="Times New Roman" w:cs="Times New Roman"/>
                      <w:sz w:val="24"/>
                      <w:szCs w:val="24"/>
                    </w:rPr>
                    <w:t>Приведення регуляторного акта у відповідність з законодавчою базою у разі скасування або зміни ставок туристичного збору</w:t>
                  </w:r>
                  <w:r>
                    <w:rPr>
                      <w:rFonts w:ascii="Times New Roman" w:hAnsi="Times New Roman" w:cs="Times New Roman"/>
                      <w:sz w:val="24"/>
                      <w:szCs w:val="24"/>
                    </w:rPr>
                    <w:t xml:space="preserve"> що</w:t>
                  </w:r>
                  <w:r w:rsidRPr="00961C76">
                    <w:rPr>
                      <w:rFonts w:ascii="Times New Roman" w:hAnsi="Times New Roman" w:cs="Times New Roman"/>
                      <w:sz w:val="24"/>
                      <w:szCs w:val="24"/>
                    </w:rPr>
                    <w:t xml:space="preserve"> вплине на суму його надходжень до  бюджету громади;</w:t>
                  </w:r>
                </w:p>
                <w:p w14:paraId="6E185223" w14:textId="77777777" w:rsidR="00F33679" w:rsidRPr="00961C76" w:rsidRDefault="00F33679" w:rsidP="00F33679">
                  <w:pPr>
                    <w:rPr>
                      <w:rFonts w:ascii="Times New Roman" w:hAnsi="Times New Roman" w:cs="Times New Roman"/>
                      <w:i/>
                      <w:sz w:val="24"/>
                      <w:szCs w:val="24"/>
                    </w:rPr>
                  </w:pPr>
                  <w:r>
                    <w:rPr>
                      <w:rFonts w:ascii="Times New Roman" w:hAnsi="Times New Roman" w:cs="Times New Roman"/>
                      <w:sz w:val="24"/>
                      <w:szCs w:val="24"/>
                    </w:rPr>
                    <w:t>*</w:t>
                  </w:r>
                  <w:r w:rsidRPr="00961C76">
                    <w:rPr>
                      <w:rFonts w:ascii="Times New Roman" w:hAnsi="Times New Roman" w:cs="Times New Roman"/>
                      <w:sz w:val="24"/>
                      <w:szCs w:val="24"/>
                    </w:rPr>
                    <w:t xml:space="preserve"> Збільшення або зменшення податкових агентів – платників збору, що призведе до збільшення або зменшення надходжень коштів до бюджету.</w:t>
                  </w:r>
                </w:p>
              </w:tc>
            </w:tr>
          </w:tbl>
          <w:p w14:paraId="360F1A81" w14:textId="77777777" w:rsidR="00F33679" w:rsidRDefault="00F33679" w:rsidP="00F33679">
            <w:pPr>
              <w:ind w:firstLine="708"/>
              <w:jc w:val="both"/>
              <w:rPr>
                <w:rFonts w:ascii="Times New Roman" w:hAnsi="Times New Roman" w:cs="Times New Roman"/>
                <w:sz w:val="28"/>
                <w:szCs w:val="28"/>
              </w:rPr>
            </w:pPr>
          </w:p>
          <w:p w14:paraId="7C788F3E" w14:textId="77777777" w:rsidR="00F33679" w:rsidRPr="00651B66" w:rsidRDefault="00D9493C" w:rsidP="002E4170">
            <w:pPr>
              <w:rPr>
                <w:rFonts w:ascii="Times New Roman" w:hAnsi="Times New Roman" w:cs="Times New Roman"/>
                <w:sz w:val="28"/>
                <w:szCs w:val="28"/>
              </w:rPr>
            </w:pPr>
            <w:r>
              <w:rPr>
                <w:rFonts w:ascii="Times New Roman" w:hAnsi="Times New Roman" w:cs="Times New Roman"/>
                <w:sz w:val="28"/>
                <w:szCs w:val="28"/>
              </w:rPr>
              <w:t xml:space="preserve">                                                                                                       </w:t>
            </w:r>
            <w:r w:rsidR="00794EE2">
              <w:rPr>
                <w:rFonts w:ascii="Times New Roman" w:hAnsi="Times New Roman" w:cs="Times New Roman"/>
                <w:sz w:val="28"/>
                <w:szCs w:val="28"/>
              </w:rPr>
              <w:t xml:space="preserve">             </w:t>
            </w:r>
            <w:r w:rsidRPr="00A67B3F">
              <w:rPr>
                <w:rFonts w:ascii="Times New Roman" w:hAnsi="Times New Roman"/>
                <w:i/>
                <w:sz w:val="24"/>
                <w:szCs w:val="24"/>
              </w:rPr>
              <w:t>Таблиця</w:t>
            </w:r>
            <w:r>
              <w:rPr>
                <w:rFonts w:ascii="Times New Roman" w:hAnsi="Times New Roman"/>
                <w:i/>
                <w:sz w:val="24"/>
                <w:szCs w:val="24"/>
              </w:rPr>
              <w:t xml:space="preserve"> 1</w:t>
            </w:r>
            <w:r w:rsidR="00582034">
              <w:rPr>
                <w:rFonts w:ascii="Times New Roman" w:hAnsi="Times New Roman"/>
                <w:i/>
                <w:sz w:val="24"/>
                <w:szCs w:val="24"/>
              </w:rPr>
              <w:t>1</w:t>
            </w:r>
            <w:r>
              <w:rPr>
                <w:rFonts w:ascii="Times New Roman" w:hAnsi="Times New Roman" w:cs="Times New Roman"/>
                <w:sz w:val="28"/>
                <w:szCs w:val="28"/>
              </w:rPr>
              <w:t xml:space="preserve">  </w:t>
            </w:r>
          </w:p>
        </w:tc>
      </w:tr>
      <w:tr w:rsidR="000D225D" w:rsidRPr="006B18D0" w14:paraId="446EED5B" w14:textId="77777777" w:rsidTr="00AD635D">
        <w:trPr>
          <w:trHeight w:val="1034"/>
        </w:trPr>
        <w:tc>
          <w:tcPr>
            <w:tcW w:w="2108" w:type="dxa"/>
            <w:tcBorders>
              <w:top w:val="single" w:sz="4" w:space="0" w:color="auto"/>
              <w:left w:val="single" w:sz="4" w:space="0" w:color="auto"/>
              <w:bottom w:val="single" w:sz="4" w:space="0" w:color="auto"/>
              <w:right w:val="single" w:sz="4" w:space="0" w:color="auto"/>
            </w:tcBorders>
            <w:hideMark/>
          </w:tcPr>
          <w:p w14:paraId="2B653DC1" w14:textId="77777777" w:rsidR="00462A8A" w:rsidRPr="003F4074" w:rsidRDefault="00462A8A" w:rsidP="002E4170">
            <w:pPr>
              <w:spacing w:line="276" w:lineRule="auto"/>
              <w:jc w:val="both"/>
              <w:rPr>
                <w:rFonts w:ascii="Times New Roman" w:hAnsi="Times New Roman" w:cs="Times New Roman"/>
                <w:b/>
                <w:sz w:val="24"/>
                <w:szCs w:val="24"/>
              </w:rPr>
            </w:pPr>
            <w:r w:rsidRPr="003F4074">
              <w:rPr>
                <w:rFonts w:ascii="Times New Roman" w:hAnsi="Times New Roman" w:cs="Times New Roman"/>
                <w:b/>
                <w:sz w:val="24"/>
                <w:szCs w:val="24"/>
              </w:rPr>
              <w:t xml:space="preserve">Рейтинг результативності </w:t>
            </w:r>
          </w:p>
        </w:tc>
        <w:tc>
          <w:tcPr>
            <w:tcW w:w="2570" w:type="dxa"/>
            <w:gridSpan w:val="2"/>
            <w:tcBorders>
              <w:top w:val="single" w:sz="4" w:space="0" w:color="auto"/>
              <w:left w:val="single" w:sz="4" w:space="0" w:color="auto"/>
              <w:bottom w:val="single" w:sz="4" w:space="0" w:color="auto"/>
              <w:right w:val="single" w:sz="4" w:space="0" w:color="auto"/>
            </w:tcBorders>
            <w:hideMark/>
          </w:tcPr>
          <w:p w14:paraId="65FEDFBD" w14:textId="77777777" w:rsidR="00462A8A" w:rsidRPr="003F4074" w:rsidRDefault="00462A8A" w:rsidP="002E4170">
            <w:pPr>
              <w:spacing w:line="276" w:lineRule="auto"/>
              <w:jc w:val="both"/>
              <w:rPr>
                <w:rFonts w:ascii="Times New Roman" w:hAnsi="Times New Roman" w:cs="Times New Roman"/>
                <w:b/>
                <w:sz w:val="24"/>
                <w:szCs w:val="24"/>
              </w:rPr>
            </w:pPr>
            <w:r w:rsidRPr="003F4074">
              <w:rPr>
                <w:rFonts w:ascii="Times New Roman" w:hAnsi="Times New Roman" w:cs="Times New Roman"/>
                <w:b/>
                <w:sz w:val="24"/>
                <w:szCs w:val="24"/>
              </w:rPr>
              <w:t>Вигоди (підсумок)</w:t>
            </w:r>
          </w:p>
        </w:tc>
        <w:tc>
          <w:tcPr>
            <w:tcW w:w="2384" w:type="dxa"/>
            <w:gridSpan w:val="2"/>
            <w:tcBorders>
              <w:top w:val="single" w:sz="4" w:space="0" w:color="auto"/>
              <w:left w:val="single" w:sz="4" w:space="0" w:color="auto"/>
              <w:bottom w:val="single" w:sz="4" w:space="0" w:color="auto"/>
              <w:right w:val="single" w:sz="4" w:space="0" w:color="auto"/>
            </w:tcBorders>
            <w:hideMark/>
          </w:tcPr>
          <w:p w14:paraId="7DDA5290" w14:textId="77777777" w:rsidR="00462A8A" w:rsidRPr="003F4074" w:rsidRDefault="00462A8A" w:rsidP="002E4170">
            <w:pPr>
              <w:jc w:val="both"/>
              <w:rPr>
                <w:rFonts w:ascii="Times New Roman" w:hAnsi="Times New Roman" w:cs="Times New Roman"/>
                <w:b/>
                <w:sz w:val="24"/>
                <w:szCs w:val="24"/>
              </w:rPr>
            </w:pPr>
            <w:r w:rsidRPr="003F4074">
              <w:rPr>
                <w:rFonts w:ascii="Times New Roman" w:hAnsi="Times New Roman" w:cs="Times New Roman"/>
                <w:b/>
                <w:sz w:val="24"/>
                <w:szCs w:val="24"/>
              </w:rPr>
              <w:t>Витрати (підсумок)</w:t>
            </w:r>
          </w:p>
        </w:tc>
        <w:tc>
          <w:tcPr>
            <w:tcW w:w="2685" w:type="dxa"/>
            <w:tcBorders>
              <w:top w:val="single" w:sz="4" w:space="0" w:color="auto"/>
              <w:left w:val="single" w:sz="4" w:space="0" w:color="auto"/>
              <w:bottom w:val="single" w:sz="4" w:space="0" w:color="auto"/>
              <w:right w:val="single" w:sz="4" w:space="0" w:color="auto"/>
            </w:tcBorders>
            <w:hideMark/>
          </w:tcPr>
          <w:p w14:paraId="3B9E56A6" w14:textId="77777777" w:rsidR="00462A8A" w:rsidRPr="003F4074" w:rsidRDefault="00462A8A" w:rsidP="002E4170">
            <w:pPr>
              <w:jc w:val="both"/>
              <w:rPr>
                <w:rFonts w:ascii="Times New Roman" w:hAnsi="Times New Roman" w:cs="Times New Roman"/>
                <w:b/>
                <w:sz w:val="24"/>
                <w:szCs w:val="24"/>
              </w:rPr>
            </w:pPr>
            <w:r w:rsidRPr="003F4074">
              <w:rPr>
                <w:rFonts w:ascii="Times New Roman" w:hAnsi="Times New Roman" w:cs="Times New Roman"/>
                <w:b/>
                <w:sz w:val="24"/>
                <w:szCs w:val="24"/>
              </w:rPr>
              <w:t>Обґрунтування відповідного місця альтернативи у рейтингу</w:t>
            </w:r>
          </w:p>
        </w:tc>
      </w:tr>
      <w:tr w:rsidR="000D225D" w:rsidRPr="006B18D0" w14:paraId="1860628D" w14:textId="77777777" w:rsidTr="0034477F">
        <w:tc>
          <w:tcPr>
            <w:tcW w:w="2108" w:type="dxa"/>
            <w:tcBorders>
              <w:top w:val="single" w:sz="4" w:space="0" w:color="auto"/>
              <w:left w:val="single" w:sz="4" w:space="0" w:color="auto"/>
              <w:bottom w:val="single" w:sz="4" w:space="0" w:color="auto"/>
              <w:right w:val="single" w:sz="4" w:space="0" w:color="auto"/>
            </w:tcBorders>
            <w:hideMark/>
          </w:tcPr>
          <w:p w14:paraId="6E9487BC" w14:textId="77777777" w:rsidR="00462A8A" w:rsidRPr="0034477F" w:rsidRDefault="00462A8A" w:rsidP="002E4170">
            <w:pPr>
              <w:jc w:val="both"/>
              <w:rPr>
                <w:rFonts w:ascii="Times New Roman" w:hAnsi="Times New Roman" w:cs="Times New Roman"/>
                <w:sz w:val="24"/>
                <w:szCs w:val="24"/>
              </w:rPr>
            </w:pPr>
            <w:r w:rsidRPr="0034477F">
              <w:rPr>
                <w:rFonts w:ascii="Times New Roman" w:hAnsi="Times New Roman" w:cs="Times New Roman"/>
                <w:sz w:val="24"/>
                <w:szCs w:val="24"/>
              </w:rPr>
              <w:lastRenderedPageBreak/>
              <w:t>Альтернатива 1</w:t>
            </w:r>
          </w:p>
          <w:p w14:paraId="532822AB" w14:textId="77777777" w:rsidR="00D3068B" w:rsidRPr="0034477F" w:rsidRDefault="003F4074" w:rsidP="002E4170">
            <w:pPr>
              <w:jc w:val="both"/>
              <w:rPr>
                <w:rFonts w:ascii="Times New Roman" w:hAnsi="Times New Roman" w:cs="Times New Roman"/>
                <w:sz w:val="24"/>
                <w:szCs w:val="24"/>
              </w:rPr>
            </w:pPr>
            <w:r w:rsidRPr="0034477F">
              <w:rPr>
                <w:rFonts w:ascii="Times New Roman" w:hAnsi="Times New Roman" w:cs="Times New Roman"/>
                <w:sz w:val="24"/>
                <w:szCs w:val="24"/>
              </w:rPr>
              <w:t>м</w:t>
            </w:r>
            <w:r w:rsidR="00D3068B" w:rsidRPr="0034477F">
              <w:rPr>
                <w:rFonts w:ascii="Times New Roman" w:hAnsi="Times New Roman" w:cs="Times New Roman"/>
                <w:sz w:val="24"/>
                <w:szCs w:val="24"/>
              </w:rPr>
              <w:t>ісце -</w:t>
            </w:r>
            <w:r w:rsidR="00B56D73">
              <w:rPr>
                <w:rFonts w:ascii="Times New Roman" w:hAnsi="Times New Roman" w:cs="Times New Roman"/>
                <w:sz w:val="24"/>
                <w:szCs w:val="24"/>
              </w:rPr>
              <w:t xml:space="preserve"> </w:t>
            </w:r>
            <w:r w:rsidR="00D3068B" w:rsidRPr="0034477F">
              <w:rPr>
                <w:rFonts w:ascii="Times New Roman" w:hAnsi="Times New Roman" w:cs="Times New Roman"/>
                <w:sz w:val="24"/>
                <w:szCs w:val="24"/>
              </w:rPr>
              <w:t>2</w:t>
            </w:r>
          </w:p>
          <w:p w14:paraId="45C6DF33" w14:textId="77777777" w:rsidR="00D3068B" w:rsidRPr="0034477F" w:rsidRDefault="00D3068B" w:rsidP="002E4170">
            <w:pPr>
              <w:jc w:val="both"/>
              <w:rPr>
                <w:rFonts w:ascii="Times New Roman" w:hAnsi="Times New Roman" w:cs="Times New Roman"/>
                <w:sz w:val="24"/>
                <w:szCs w:val="24"/>
              </w:rPr>
            </w:pPr>
          </w:p>
        </w:tc>
        <w:tc>
          <w:tcPr>
            <w:tcW w:w="2570" w:type="dxa"/>
            <w:gridSpan w:val="2"/>
            <w:tcBorders>
              <w:top w:val="single" w:sz="4" w:space="0" w:color="auto"/>
              <w:left w:val="single" w:sz="4" w:space="0" w:color="auto"/>
              <w:bottom w:val="single" w:sz="4" w:space="0" w:color="auto"/>
              <w:right w:val="single" w:sz="4" w:space="0" w:color="auto"/>
            </w:tcBorders>
            <w:hideMark/>
          </w:tcPr>
          <w:p w14:paraId="796D82A3" w14:textId="77777777" w:rsidR="00D63E06" w:rsidRDefault="00D63E06" w:rsidP="002E4170">
            <w:pPr>
              <w:rPr>
                <w:rFonts w:ascii="Times New Roman" w:hAnsi="Times New Roman" w:cs="Times New Roman"/>
                <w:b/>
                <w:sz w:val="24"/>
                <w:szCs w:val="24"/>
              </w:rPr>
            </w:pPr>
            <w:r w:rsidRPr="00D63E06">
              <w:rPr>
                <w:rFonts w:ascii="Times New Roman" w:hAnsi="Times New Roman" w:cs="Times New Roman"/>
                <w:b/>
                <w:sz w:val="24"/>
                <w:szCs w:val="24"/>
              </w:rPr>
              <w:t>Для держави:</w:t>
            </w:r>
          </w:p>
          <w:p w14:paraId="7939A29E" w14:textId="77777777" w:rsidR="00D63E06" w:rsidRPr="00D63E06" w:rsidRDefault="00D63E06" w:rsidP="002E4170">
            <w:pPr>
              <w:rPr>
                <w:rFonts w:ascii="Times New Roman" w:hAnsi="Times New Roman" w:cs="Times New Roman"/>
                <w:sz w:val="24"/>
                <w:szCs w:val="24"/>
              </w:rPr>
            </w:pPr>
            <w:r w:rsidRPr="00D63E06">
              <w:rPr>
                <w:rFonts w:ascii="Times New Roman" w:hAnsi="Times New Roman" w:cs="Times New Roman"/>
                <w:sz w:val="24"/>
                <w:szCs w:val="24"/>
              </w:rPr>
              <w:t>відсутні</w:t>
            </w:r>
          </w:p>
          <w:p w14:paraId="33208DE5" w14:textId="77777777" w:rsidR="006B0681" w:rsidRDefault="00D63E06" w:rsidP="002E4170">
            <w:pPr>
              <w:rPr>
                <w:rFonts w:ascii="Times New Roman" w:hAnsi="Times New Roman" w:cs="Times New Roman"/>
                <w:b/>
                <w:sz w:val="24"/>
                <w:szCs w:val="24"/>
              </w:rPr>
            </w:pPr>
            <w:r w:rsidRPr="00D63E06">
              <w:rPr>
                <w:rFonts w:ascii="Times New Roman" w:hAnsi="Times New Roman" w:cs="Times New Roman"/>
                <w:b/>
                <w:sz w:val="24"/>
                <w:szCs w:val="24"/>
              </w:rPr>
              <w:t>Для громадян</w:t>
            </w:r>
            <w:r w:rsidR="00A010DB">
              <w:rPr>
                <w:rFonts w:ascii="Times New Roman" w:hAnsi="Times New Roman" w:cs="Times New Roman"/>
                <w:b/>
                <w:sz w:val="24"/>
                <w:szCs w:val="24"/>
              </w:rPr>
              <w:t xml:space="preserve"> (споживачі)</w:t>
            </w:r>
          </w:p>
          <w:p w14:paraId="02F065D5" w14:textId="77777777" w:rsidR="006B0681" w:rsidRPr="00014258" w:rsidRDefault="006B0681" w:rsidP="006B0681">
            <w:pPr>
              <w:rPr>
                <w:rFonts w:ascii="Times New Roman" w:hAnsi="Times New Roman" w:cs="Times New Roman"/>
                <w:sz w:val="24"/>
                <w:szCs w:val="24"/>
              </w:rPr>
            </w:pPr>
            <w:r w:rsidRPr="00014258">
              <w:rPr>
                <w:rFonts w:ascii="Times New Roman" w:hAnsi="Times New Roman" w:cs="Times New Roman"/>
                <w:sz w:val="24"/>
                <w:szCs w:val="24"/>
              </w:rPr>
              <w:t>Особи, які будуть отримувати послуги з тимчасового проживання на території</w:t>
            </w:r>
            <w:r>
              <w:rPr>
                <w:rFonts w:ascii="Times New Roman" w:hAnsi="Times New Roman" w:cs="Times New Roman"/>
                <w:sz w:val="24"/>
                <w:szCs w:val="24"/>
              </w:rPr>
              <w:t xml:space="preserve"> громади мають</w:t>
            </w:r>
          </w:p>
          <w:p w14:paraId="5B7F5579" w14:textId="77777777" w:rsidR="006B0681" w:rsidRDefault="006B0681" w:rsidP="006B0681">
            <w:pPr>
              <w:rPr>
                <w:rFonts w:ascii="Times New Roman" w:hAnsi="Times New Roman" w:cs="Times New Roman"/>
                <w:b/>
                <w:sz w:val="24"/>
                <w:szCs w:val="24"/>
              </w:rPr>
            </w:pPr>
            <w:r>
              <w:rPr>
                <w:rFonts w:ascii="Times New Roman" w:hAnsi="Times New Roman" w:cs="Times New Roman"/>
                <w:sz w:val="24"/>
                <w:szCs w:val="24"/>
              </w:rPr>
              <w:t>можливість не сплачувати даний вид збору ( 6,70 грн. за одну добу перебування особи)</w:t>
            </w:r>
            <w:r w:rsidR="00011FB1">
              <w:rPr>
                <w:rFonts w:ascii="Times New Roman" w:hAnsi="Times New Roman" w:cs="Times New Roman"/>
                <w:sz w:val="24"/>
                <w:szCs w:val="24"/>
              </w:rPr>
              <w:t>;</w:t>
            </w:r>
          </w:p>
          <w:p w14:paraId="3EFEEC89" w14:textId="77777777" w:rsidR="00D63E06" w:rsidRPr="00D63E06" w:rsidRDefault="006B0681" w:rsidP="002E4170">
            <w:pPr>
              <w:rPr>
                <w:rFonts w:ascii="Times New Roman" w:hAnsi="Times New Roman" w:cs="Times New Roman"/>
                <w:b/>
                <w:sz w:val="24"/>
                <w:szCs w:val="24"/>
              </w:rPr>
            </w:pPr>
            <w:r>
              <w:rPr>
                <w:rFonts w:ascii="Times New Roman" w:hAnsi="Times New Roman" w:cs="Times New Roman"/>
                <w:b/>
                <w:sz w:val="24"/>
                <w:szCs w:val="24"/>
              </w:rPr>
              <w:t xml:space="preserve"> </w:t>
            </w:r>
          </w:p>
          <w:p w14:paraId="54C50BA0" w14:textId="77777777" w:rsidR="00D63E06" w:rsidRDefault="006B0681" w:rsidP="002E4170">
            <w:pPr>
              <w:rPr>
                <w:rFonts w:ascii="Times New Roman" w:hAnsi="Times New Roman" w:cs="Times New Roman"/>
                <w:b/>
                <w:sz w:val="24"/>
                <w:szCs w:val="24"/>
              </w:rPr>
            </w:pPr>
            <w:r>
              <w:rPr>
                <w:rFonts w:ascii="Times New Roman" w:hAnsi="Times New Roman" w:cs="Times New Roman"/>
                <w:b/>
                <w:sz w:val="24"/>
                <w:szCs w:val="24"/>
              </w:rPr>
              <w:t xml:space="preserve">Для </w:t>
            </w:r>
            <w:r w:rsidR="00D63E06" w:rsidRPr="00D63E06">
              <w:rPr>
                <w:rFonts w:ascii="Times New Roman" w:hAnsi="Times New Roman" w:cs="Times New Roman"/>
                <w:b/>
                <w:sz w:val="24"/>
                <w:szCs w:val="24"/>
              </w:rPr>
              <w:t>суб’єктів господарювання</w:t>
            </w:r>
            <w:r w:rsidR="00A010DB">
              <w:rPr>
                <w:rFonts w:ascii="Times New Roman" w:hAnsi="Times New Roman" w:cs="Times New Roman"/>
                <w:b/>
                <w:sz w:val="24"/>
                <w:szCs w:val="24"/>
              </w:rPr>
              <w:t xml:space="preserve"> (податкові агенти)</w:t>
            </w:r>
            <w:r w:rsidR="002F459D">
              <w:rPr>
                <w:rFonts w:ascii="Times New Roman" w:hAnsi="Times New Roman" w:cs="Times New Roman"/>
                <w:b/>
                <w:sz w:val="24"/>
                <w:szCs w:val="24"/>
              </w:rPr>
              <w:t>:</w:t>
            </w:r>
          </w:p>
          <w:p w14:paraId="265BDA62" w14:textId="77777777" w:rsidR="006B0681" w:rsidRPr="0034477F" w:rsidRDefault="00014258" w:rsidP="006B0681">
            <w:pPr>
              <w:rPr>
                <w:rFonts w:ascii="Times New Roman" w:hAnsi="Times New Roman" w:cs="Times New Roman"/>
                <w:sz w:val="24"/>
                <w:szCs w:val="24"/>
              </w:rPr>
            </w:pPr>
            <w:r w:rsidRPr="00014258">
              <w:rPr>
                <w:rFonts w:ascii="Times New Roman" w:hAnsi="Times New Roman" w:cs="Times New Roman"/>
                <w:sz w:val="24"/>
                <w:szCs w:val="24"/>
              </w:rPr>
              <w:t>Звітність по нарахуванню туристичного збору не подається до контролюючого органу. Т</w:t>
            </w:r>
            <w:r w:rsidR="00011FB1">
              <w:rPr>
                <w:rFonts w:ascii="Times New Roman" w:hAnsi="Times New Roman" w:cs="Times New Roman"/>
                <w:sz w:val="24"/>
                <w:szCs w:val="24"/>
              </w:rPr>
              <w:t>уристичний збір не справляється, ставки податку не сплачуються (804,0 грн. за рік, дані таб.3 п.3).</w:t>
            </w:r>
            <w:r w:rsidRPr="00014258">
              <w:rPr>
                <w:rFonts w:ascii="Times New Roman" w:hAnsi="Times New Roman" w:cs="Times New Roman"/>
                <w:sz w:val="24"/>
                <w:szCs w:val="24"/>
              </w:rPr>
              <w:t xml:space="preserve"> </w:t>
            </w:r>
          </w:p>
          <w:p w14:paraId="2CD5B29A" w14:textId="77777777" w:rsidR="00462A8A" w:rsidRPr="0034477F" w:rsidRDefault="00462A8A" w:rsidP="006B0681">
            <w:pPr>
              <w:rPr>
                <w:rFonts w:ascii="Times New Roman" w:hAnsi="Times New Roman" w:cs="Times New Roman"/>
                <w:sz w:val="24"/>
                <w:szCs w:val="24"/>
              </w:rPr>
            </w:pPr>
          </w:p>
        </w:tc>
        <w:tc>
          <w:tcPr>
            <w:tcW w:w="2384" w:type="dxa"/>
            <w:gridSpan w:val="2"/>
            <w:tcBorders>
              <w:top w:val="single" w:sz="4" w:space="0" w:color="auto"/>
              <w:left w:val="single" w:sz="4" w:space="0" w:color="auto"/>
              <w:bottom w:val="single" w:sz="4" w:space="0" w:color="auto"/>
              <w:right w:val="single" w:sz="4" w:space="0" w:color="auto"/>
            </w:tcBorders>
            <w:hideMark/>
          </w:tcPr>
          <w:p w14:paraId="1D317EFC" w14:textId="77777777" w:rsidR="00D63E06" w:rsidRDefault="00D63E06" w:rsidP="002E4170">
            <w:pPr>
              <w:rPr>
                <w:rFonts w:ascii="Times New Roman" w:hAnsi="Times New Roman" w:cs="Times New Roman"/>
                <w:b/>
                <w:sz w:val="24"/>
                <w:szCs w:val="24"/>
              </w:rPr>
            </w:pPr>
            <w:r w:rsidRPr="00D63E06">
              <w:rPr>
                <w:rFonts w:ascii="Times New Roman" w:hAnsi="Times New Roman" w:cs="Times New Roman"/>
                <w:b/>
                <w:sz w:val="24"/>
                <w:szCs w:val="24"/>
              </w:rPr>
              <w:t>Для держави:</w:t>
            </w:r>
          </w:p>
          <w:p w14:paraId="0EE15680" w14:textId="77777777" w:rsidR="00D63E06" w:rsidRPr="00D63E06" w:rsidRDefault="00A010DB" w:rsidP="002E4170">
            <w:pPr>
              <w:rPr>
                <w:rFonts w:ascii="Times New Roman" w:hAnsi="Times New Roman" w:cs="Times New Roman"/>
                <w:b/>
                <w:sz w:val="24"/>
                <w:szCs w:val="24"/>
              </w:rPr>
            </w:pPr>
            <w:r>
              <w:rPr>
                <w:rStyle w:val="20"/>
                <w:rFonts w:ascii="Times New Roman" w:hAnsi="Times New Roman" w:cs="Times New Roman"/>
                <w:sz w:val="24"/>
                <w:szCs w:val="24"/>
              </w:rPr>
              <w:t>н</w:t>
            </w:r>
            <w:r w:rsidR="00D63E06" w:rsidRPr="00D63E06">
              <w:rPr>
                <w:rStyle w:val="20"/>
                <w:rFonts w:ascii="Times New Roman" w:hAnsi="Times New Roman" w:cs="Times New Roman"/>
                <w:sz w:val="24"/>
                <w:szCs w:val="24"/>
              </w:rPr>
              <w:t>едоотримання надходжень коштів до бюджету</w:t>
            </w:r>
            <w:r w:rsidR="00A07584">
              <w:rPr>
                <w:rStyle w:val="20"/>
                <w:rFonts w:ascii="Times New Roman" w:hAnsi="Times New Roman" w:cs="Times New Roman"/>
                <w:sz w:val="24"/>
                <w:szCs w:val="24"/>
              </w:rPr>
              <w:t xml:space="preserve"> від одного суб’єкта господарювання </w:t>
            </w:r>
            <w:r w:rsidR="00451AD0">
              <w:rPr>
                <w:rStyle w:val="20"/>
                <w:rFonts w:ascii="Times New Roman" w:hAnsi="Times New Roman" w:cs="Times New Roman"/>
                <w:sz w:val="24"/>
                <w:szCs w:val="24"/>
              </w:rPr>
              <w:t>(</w:t>
            </w:r>
            <w:r w:rsidR="006B0681">
              <w:rPr>
                <w:rStyle w:val="20"/>
                <w:rFonts w:ascii="Times New Roman" w:hAnsi="Times New Roman" w:cs="Times New Roman"/>
                <w:sz w:val="24"/>
                <w:szCs w:val="24"/>
              </w:rPr>
              <w:t>1474,00</w:t>
            </w:r>
            <w:r w:rsidR="00451AD0">
              <w:rPr>
                <w:rStyle w:val="20"/>
                <w:rFonts w:ascii="Times New Roman" w:hAnsi="Times New Roman" w:cs="Times New Roman"/>
                <w:sz w:val="24"/>
                <w:szCs w:val="24"/>
              </w:rPr>
              <w:t xml:space="preserve"> грн. М-Тест аналіз)</w:t>
            </w:r>
            <w:r w:rsidR="003B132D">
              <w:rPr>
                <w:rStyle w:val="20"/>
                <w:rFonts w:ascii="Times New Roman" w:hAnsi="Times New Roman" w:cs="Times New Roman"/>
                <w:sz w:val="24"/>
                <w:szCs w:val="24"/>
              </w:rPr>
              <w:t>.</w:t>
            </w:r>
          </w:p>
          <w:p w14:paraId="75C034E1" w14:textId="77777777" w:rsidR="00A010DB" w:rsidRPr="00D63E06" w:rsidRDefault="00A010DB" w:rsidP="002E4170">
            <w:pPr>
              <w:rPr>
                <w:rFonts w:ascii="Times New Roman" w:hAnsi="Times New Roman" w:cs="Times New Roman"/>
                <w:b/>
                <w:sz w:val="24"/>
                <w:szCs w:val="24"/>
              </w:rPr>
            </w:pPr>
            <w:r w:rsidRPr="00D63E06">
              <w:rPr>
                <w:rFonts w:ascii="Times New Roman" w:hAnsi="Times New Roman" w:cs="Times New Roman"/>
                <w:b/>
                <w:sz w:val="24"/>
                <w:szCs w:val="24"/>
              </w:rPr>
              <w:t>Для громадян</w:t>
            </w:r>
            <w:r>
              <w:rPr>
                <w:rFonts w:ascii="Times New Roman" w:hAnsi="Times New Roman" w:cs="Times New Roman"/>
                <w:b/>
                <w:sz w:val="24"/>
                <w:szCs w:val="24"/>
              </w:rPr>
              <w:t xml:space="preserve"> (споживачі) та</w:t>
            </w:r>
          </w:p>
          <w:p w14:paraId="69B98768" w14:textId="77777777" w:rsidR="00D63E06" w:rsidRPr="00D63E06" w:rsidRDefault="00A010DB" w:rsidP="002E4170">
            <w:pPr>
              <w:rPr>
                <w:rFonts w:ascii="Times New Roman" w:hAnsi="Times New Roman" w:cs="Times New Roman"/>
                <w:b/>
                <w:sz w:val="24"/>
                <w:szCs w:val="24"/>
              </w:rPr>
            </w:pPr>
            <w:r w:rsidRPr="00D63E06">
              <w:rPr>
                <w:rFonts w:ascii="Times New Roman" w:hAnsi="Times New Roman" w:cs="Times New Roman"/>
                <w:b/>
                <w:sz w:val="24"/>
                <w:szCs w:val="24"/>
              </w:rPr>
              <w:t>суб’єктів господарювання</w:t>
            </w:r>
            <w:r>
              <w:rPr>
                <w:rFonts w:ascii="Times New Roman" w:hAnsi="Times New Roman" w:cs="Times New Roman"/>
                <w:b/>
                <w:sz w:val="24"/>
                <w:szCs w:val="24"/>
              </w:rPr>
              <w:t xml:space="preserve"> (податкові агенти)</w:t>
            </w:r>
            <w:r w:rsidR="002F459D">
              <w:rPr>
                <w:rFonts w:ascii="Times New Roman" w:hAnsi="Times New Roman" w:cs="Times New Roman"/>
                <w:b/>
                <w:sz w:val="24"/>
                <w:szCs w:val="24"/>
              </w:rPr>
              <w:t>:</w:t>
            </w:r>
          </w:p>
          <w:p w14:paraId="0D8CA1BC" w14:textId="77777777" w:rsidR="00D63E06" w:rsidRDefault="002F459D" w:rsidP="002E4170">
            <w:pPr>
              <w:rPr>
                <w:rFonts w:ascii="Times New Roman" w:hAnsi="Times New Roman" w:cs="Times New Roman"/>
                <w:sz w:val="24"/>
                <w:szCs w:val="24"/>
              </w:rPr>
            </w:pPr>
            <w:r>
              <w:rPr>
                <w:rFonts w:ascii="Times New Roman" w:hAnsi="Times New Roman" w:cs="Times New Roman"/>
                <w:sz w:val="24"/>
                <w:szCs w:val="24"/>
              </w:rPr>
              <w:t>відсутні</w:t>
            </w:r>
          </w:p>
          <w:p w14:paraId="672573EC" w14:textId="77777777" w:rsidR="00462A8A" w:rsidRPr="0034477F" w:rsidRDefault="00462A8A" w:rsidP="002E4170">
            <w:pPr>
              <w:rPr>
                <w:rFonts w:ascii="Times New Roman" w:hAnsi="Times New Roman" w:cs="Times New Roman"/>
                <w:sz w:val="24"/>
                <w:szCs w:val="24"/>
              </w:rPr>
            </w:pPr>
          </w:p>
        </w:tc>
        <w:tc>
          <w:tcPr>
            <w:tcW w:w="2685" w:type="dxa"/>
            <w:tcBorders>
              <w:top w:val="single" w:sz="4" w:space="0" w:color="auto"/>
              <w:left w:val="single" w:sz="4" w:space="0" w:color="auto"/>
              <w:bottom w:val="single" w:sz="4" w:space="0" w:color="auto"/>
              <w:right w:val="single" w:sz="4" w:space="0" w:color="auto"/>
            </w:tcBorders>
            <w:hideMark/>
          </w:tcPr>
          <w:p w14:paraId="22DD21A4" w14:textId="77777777" w:rsidR="00462A8A" w:rsidRPr="0034477F" w:rsidRDefault="00462A8A" w:rsidP="005142A8">
            <w:pPr>
              <w:rPr>
                <w:rFonts w:ascii="Times New Roman" w:hAnsi="Times New Roman" w:cs="Times New Roman"/>
                <w:sz w:val="24"/>
                <w:szCs w:val="24"/>
              </w:rPr>
            </w:pPr>
            <w:r w:rsidRPr="0034477F">
              <w:rPr>
                <w:rFonts w:ascii="Times New Roman" w:hAnsi="Times New Roman" w:cs="Times New Roman"/>
                <w:sz w:val="24"/>
                <w:szCs w:val="24"/>
              </w:rPr>
              <w:t xml:space="preserve">Альтернатива є неприйнятною,  насамперед через </w:t>
            </w:r>
            <w:r w:rsidR="005142A8">
              <w:rPr>
                <w:rFonts w:ascii="Times New Roman" w:hAnsi="Times New Roman" w:cs="Times New Roman"/>
                <w:sz w:val="24"/>
                <w:szCs w:val="24"/>
              </w:rPr>
              <w:t xml:space="preserve">порушення вимог чинного законодавства та </w:t>
            </w:r>
            <w:r w:rsidRPr="0034477F">
              <w:rPr>
                <w:rFonts w:ascii="Times New Roman" w:hAnsi="Times New Roman" w:cs="Times New Roman"/>
                <w:sz w:val="24"/>
                <w:szCs w:val="24"/>
              </w:rPr>
              <w:t xml:space="preserve">відсутність надходжень до бюджету </w:t>
            </w:r>
            <w:r w:rsidR="00126A00" w:rsidRPr="0034477F">
              <w:rPr>
                <w:rFonts w:ascii="Times New Roman" w:hAnsi="Times New Roman" w:cs="Times New Roman"/>
                <w:sz w:val="24"/>
                <w:szCs w:val="24"/>
              </w:rPr>
              <w:t>громади</w:t>
            </w:r>
            <w:r w:rsidR="005142A8">
              <w:rPr>
                <w:rFonts w:ascii="Times New Roman" w:hAnsi="Times New Roman" w:cs="Times New Roman"/>
                <w:sz w:val="24"/>
                <w:szCs w:val="24"/>
              </w:rPr>
              <w:t>.</w:t>
            </w:r>
          </w:p>
        </w:tc>
      </w:tr>
      <w:tr w:rsidR="000D225D" w:rsidRPr="006B18D0" w14:paraId="66E32E0E" w14:textId="77777777" w:rsidTr="0034477F">
        <w:trPr>
          <w:trHeight w:val="1681"/>
        </w:trPr>
        <w:tc>
          <w:tcPr>
            <w:tcW w:w="2108" w:type="dxa"/>
            <w:tcBorders>
              <w:top w:val="single" w:sz="4" w:space="0" w:color="auto"/>
              <w:left w:val="single" w:sz="4" w:space="0" w:color="auto"/>
              <w:bottom w:val="single" w:sz="4" w:space="0" w:color="auto"/>
              <w:right w:val="single" w:sz="4" w:space="0" w:color="auto"/>
            </w:tcBorders>
            <w:hideMark/>
          </w:tcPr>
          <w:p w14:paraId="44B18A1F" w14:textId="77777777" w:rsidR="00462A8A" w:rsidRPr="0034477F" w:rsidRDefault="00462A8A" w:rsidP="002E4170">
            <w:pPr>
              <w:jc w:val="both"/>
              <w:rPr>
                <w:rFonts w:ascii="Times New Roman" w:hAnsi="Times New Roman" w:cs="Times New Roman"/>
                <w:sz w:val="24"/>
                <w:szCs w:val="24"/>
              </w:rPr>
            </w:pPr>
            <w:r w:rsidRPr="0034477F">
              <w:rPr>
                <w:rFonts w:ascii="Times New Roman" w:hAnsi="Times New Roman" w:cs="Times New Roman"/>
                <w:sz w:val="24"/>
                <w:szCs w:val="24"/>
              </w:rPr>
              <w:t>Альтернатива 2</w:t>
            </w:r>
          </w:p>
          <w:p w14:paraId="6A0CAB5D" w14:textId="77777777" w:rsidR="00D3068B" w:rsidRPr="0034477F" w:rsidRDefault="00B56D73" w:rsidP="002E4170">
            <w:pPr>
              <w:jc w:val="both"/>
              <w:rPr>
                <w:rFonts w:ascii="Times New Roman" w:hAnsi="Times New Roman" w:cs="Times New Roman"/>
                <w:sz w:val="24"/>
                <w:szCs w:val="24"/>
              </w:rPr>
            </w:pPr>
            <w:r>
              <w:rPr>
                <w:rFonts w:ascii="Times New Roman" w:hAnsi="Times New Roman" w:cs="Times New Roman"/>
                <w:sz w:val="24"/>
                <w:szCs w:val="24"/>
              </w:rPr>
              <w:t>м</w:t>
            </w:r>
            <w:r w:rsidR="00D3068B" w:rsidRPr="0034477F">
              <w:rPr>
                <w:rFonts w:ascii="Times New Roman" w:hAnsi="Times New Roman" w:cs="Times New Roman"/>
                <w:sz w:val="24"/>
                <w:szCs w:val="24"/>
              </w:rPr>
              <w:t>ісце – 1</w:t>
            </w:r>
          </w:p>
          <w:p w14:paraId="03170267" w14:textId="77777777" w:rsidR="00D3068B" w:rsidRPr="0034477F" w:rsidRDefault="00D3068B" w:rsidP="002E4170">
            <w:pPr>
              <w:jc w:val="both"/>
              <w:rPr>
                <w:rFonts w:ascii="Times New Roman" w:hAnsi="Times New Roman" w:cs="Times New Roman"/>
                <w:sz w:val="24"/>
                <w:szCs w:val="24"/>
              </w:rPr>
            </w:pPr>
          </w:p>
        </w:tc>
        <w:tc>
          <w:tcPr>
            <w:tcW w:w="2570" w:type="dxa"/>
            <w:gridSpan w:val="2"/>
            <w:tcBorders>
              <w:top w:val="single" w:sz="4" w:space="0" w:color="auto"/>
              <w:left w:val="single" w:sz="4" w:space="0" w:color="auto"/>
              <w:bottom w:val="single" w:sz="4" w:space="0" w:color="auto"/>
              <w:right w:val="single" w:sz="4" w:space="0" w:color="auto"/>
            </w:tcBorders>
            <w:hideMark/>
          </w:tcPr>
          <w:p w14:paraId="24C3E750" w14:textId="77777777" w:rsidR="00D63E06" w:rsidRDefault="00D63E06" w:rsidP="002E4170">
            <w:pPr>
              <w:rPr>
                <w:rFonts w:ascii="Times New Roman" w:hAnsi="Times New Roman" w:cs="Times New Roman"/>
                <w:b/>
                <w:sz w:val="24"/>
                <w:szCs w:val="24"/>
              </w:rPr>
            </w:pPr>
            <w:r w:rsidRPr="00D63E06">
              <w:rPr>
                <w:rFonts w:ascii="Times New Roman" w:hAnsi="Times New Roman" w:cs="Times New Roman"/>
                <w:b/>
                <w:sz w:val="24"/>
                <w:szCs w:val="24"/>
              </w:rPr>
              <w:t>Для держави:</w:t>
            </w:r>
          </w:p>
          <w:p w14:paraId="0A8D9CE5" w14:textId="77777777" w:rsidR="00CD6137" w:rsidRDefault="00A010DB" w:rsidP="002E4170">
            <w:pPr>
              <w:rPr>
                <w:rFonts w:ascii="Times New Roman" w:hAnsi="Times New Roman" w:cs="Times New Roman"/>
                <w:bCs/>
                <w:sz w:val="24"/>
                <w:szCs w:val="24"/>
              </w:rPr>
            </w:pPr>
            <w:r>
              <w:rPr>
                <w:rFonts w:ascii="Times New Roman" w:hAnsi="Times New Roman" w:cs="Times New Roman"/>
                <w:bCs/>
                <w:sz w:val="24"/>
                <w:szCs w:val="24"/>
              </w:rPr>
              <w:t>*п</w:t>
            </w:r>
            <w:r w:rsidR="002F459D" w:rsidRPr="0034477F">
              <w:rPr>
                <w:rFonts w:ascii="Times New Roman" w:hAnsi="Times New Roman" w:cs="Times New Roman"/>
                <w:bCs/>
                <w:sz w:val="24"/>
                <w:szCs w:val="24"/>
              </w:rPr>
              <w:t>ідвищення рівня використання економічних ресурсів громади, що</w:t>
            </w:r>
            <w:r w:rsidR="002F459D">
              <w:rPr>
                <w:rFonts w:ascii="Times New Roman" w:hAnsi="Times New Roman" w:cs="Times New Roman"/>
                <w:bCs/>
                <w:sz w:val="24"/>
                <w:szCs w:val="24"/>
              </w:rPr>
              <w:t xml:space="preserve"> у майбутньому </w:t>
            </w:r>
            <w:r w:rsidR="002F459D" w:rsidRPr="0034477F">
              <w:rPr>
                <w:rFonts w:ascii="Times New Roman" w:hAnsi="Times New Roman" w:cs="Times New Roman"/>
                <w:bCs/>
                <w:sz w:val="24"/>
                <w:szCs w:val="24"/>
              </w:rPr>
              <w:t>дасть по</w:t>
            </w:r>
            <w:r>
              <w:rPr>
                <w:rFonts w:ascii="Times New Roman" w:hAnsi="Times New Roman" w:cs="Times New Roman"/>
                <w:bCs/>
                <w:sz w:val="24"/>
                <w:szCs w:val="24"/>
              </w:rPr>
              <w:t>зитивний ефект для її мешканців;</w:t>
            </w:r>
            <w:r w:rsidR="002F459D" w:rsidRPr="0034477F">
              <w:rPr>
                <w:rFonts w:ascii="Times New Roman" w:hAnsi="Times New Roman" w:cs="Times New Roman"/>
                <w:bCs/>
                <w:sz w:val="24"/>
                <w:szCs w:val="24"/>
              </w:rPr>
              <w:t xml:space="preserve"> </w:t>
            </w:r>
            <w:r>
              <w:rPr>
                <w:rFonts w:ascii="Times New Roman" w:hAnsi="Times New Roman" w:cs="Times New Roman"/>
                <w:bCs/>
                <w:sz w:val="24"/>
                <w:szCs w:val="24"/>
              </w:rPr>
              <w:t>*з</w:t>
            </w:r>
            <w:r w:rsidR="002F459D">
              <w:rPr>
                <w:rFonts w:ascii="Times New Roman" w:hAnsi="Times New Roman" w:cs="Times New Roman"/>
                <w:bCs/>
                <w:sz w:val="24"/>
                <w:szCs w:val="24"/>
              </w:rPr>
              <w:t>більшення</w:t>
            </w:r>
            <w:r w:rsidR="002F459D" w:rsidRPr="0034477F">
              <w:rPr>
                <w:rFonts w:ascii="Times New Roman" w:hAnsi="Times New Roman" w:cs="Times New Roman"/>
                <w:bCs/>
                <w:sz w:val="24"/>
                <w:szCs w:val="24"/>
              </w:rPr>
              <w:t xml:space="preserve"> надходжень до  місцевого бюджету</w:t>
            </w:r>
            <w:r w:rsidR="00CD6137">
              <w:rPr>
                <w:rFonts w:ascii="Times New Roman" w:hAnsi="Times New Roman" w:cs="Times New Roman"/>
                <w:bCs/>
                <w:sz w:val="24"/>
                <w:szCs w:val="24"/>
              </w:rPr>
              <w:t>;</w:t>
            </w:r>
          </w:p>
          <w:p w14:paraId="75C8A37A" w14:textId="77777777" w:rsidR="002F459D" w:rsidRPr="002F459D" w:rsidRDefault="00CD6137" w:rsidP="002E4170">
            <w:pPr>
              <w:rPr>
                <w:rFonts w:ascii="Times New Roman" w:hAnsi="Times New Roman" w:cs="Times New Roman"/>
                <w:sz w:val="24"/>
                <w:szCs w:val="24"/>
              </w:rPr>
            </w:pPr>
            <w:r>
              <w:rPr>
                <w:rFonts w:ascii="Times New Roman" w:hAnsi="Times New Roman" w:cs="Times New Roman"/>
                <w:sz w:val="24"/>
                <w:szCs w:val="24"/>
              </w:rPr>
              <w:t>*</w:t>
            </w:r>
            <w:r w:rsidR="002F459D" w:rsidRPr="0034477F">
              <w:rPr>
                <w:rFonts w:ascii="Times New Roman" w:hAnsi="Times New Roman" w:cs="Times New Roman"/>
                <w:sz w:val="24"/>
                <w:szCs w:val="24"/>
              </w:rPr>
              <w:t>враховуючи підвищення привабливості території громади для туризму</w:t>
            </w:r>
            <w:r w:rsidR="002F459D">
              <w:rPr>
                <w:rFonts w:ascii="Times New Roman" w:hAnsi="Times New Roman" w:cs="Times New Roman"/>
                <w:sz w:val="24"/>
                <w:szCs w:val="24"/>
              </w:rPr>
              <w:t xml:space="preserve">, </w:t>
            </w:r>
            <w:r w:rsidR="002F459D" w:rsidRPr="0034477F">
              <w:rPr>
                <w:rFonts w:ascii="Times New Roman" w:hAnsi="Times New Roman" w:cs="Times New Roman"/>
                <w:sz w:val="24"/>
                <w:szCs w:val="24"/>
              </w:rPr>
              <w:t xml:space="preserve"> дозволить </w:t>
            </w:r>
            <w:r>
              <w:rPr>
                <w:rFonts w:ascii="Times New Roman" w:hAnsi="Times New Roman" w:cs="Times New Roman"/>
                <w:sz w:val="24"/>
                <w:szCs w:val="24"/>
              </w:rPr>
              <w:t xml:space="preserve">у майбутньому </w:t>
            </w:r>
            <w:r w:rsidR="002F459D" w:rsidRPr="0034477F">
              <w:rPr>
                <w:rFonts w:ascii="Times New Roman" w:hAnsi="Times New Roman" w:cs="Times New Roman"/>
                <w:sz w:val="24"/>
                <w:szCs w:val="24"/>
              </w:rPr>
              <w:t>збільшити обсяг надходжень</w:t>
            </w:r>
            <w:r w:rsidR="004A0DC4">
              <w:rPr>
                <w:rFonts w:ascii="Times New Roman" w:hAnsi="Times New Roman" w:cs="Times New Roman"/>
                <w:sz w:val="24"/>
                <w:szCs w:val="24"/>
              </w:rPr>
              <w:t xml:space="preserve"> (1474,00 грн. з одного податкового </w:t>
            </w:r>
            <w:proofErr w:type="spellStart"/>
            <w:r w:rsidR="004A0DC4">
              <w:rPr>
                <w:rFonts w:ascii="Times New Roman" w:hAnsi="Times New Roman" w:cs="Times New Roman"/>
                <w:sz w:val="24"/>
                <w:szCs w:val="24"/>
              </w:rPr>
              <w:t>агента</w:t>
            </w:r>
            <w:proofErr w:type="spellEnd"/>
            <w:r w:rsidR="004A0DC4">
              <w:rPr>
                <w:rFonts w:ascii="Times New Roman" w:hAnsi="Times New Roman" w:cs="Times New Roman"/>
                <w:sz w:val="24"/>
                <w:szCs w:val="24"/>
              </w:rPr>
              <w:t>, дані М-тест аналізу і таб.3)</w:t>
            </w:r>
          </w:p>
          <w:p w14:paraId="2D34788E" w14:textId="77777777" w:rsidR="00D63E06" w:rsidRPr="00D63E06" w:rsidRDefault="00D63E06" w:rsidP="002E4170">
            <w:pPr>
              <w:rPr>
                <w:rFonts w:ascii="Times New Roman" w:hAnsi="Times New Roman" w:cs="Times New Roman"/>
                <w:b/>
                <w:sz w:val="24"/>
                <w:szCs w:val="24"/>
              </w:rPr>
            </w:pPr>
            <w:r w:rsidRPr="00D63E06">
              <w:rPr>
                <w:rFonts w:ascii="Times New Roman" w:hAnsi="Times New Roman" w:cs="Times New Roman"/>
                <w:b/>
                <w:sz w:val="24"/>
                <w:szCs w:val="24"/>
              </w:rPr>
              <w:lastRenderedPageBreak/>
              <w:t>Для громадян</w:t>
            </w:r>
            <w:r w:rsidR="00A010DB">
              <w:rPr>
                <w:rFonts w:ascii="Times New Roman" w:hAnsi="Times New Roman" w:cs="Times New Roman"/>
                <w:b/>
                <w:sz w:val="24"/>
                <w:szCs w:val="24"/>
              </w:rPr>
              <w:t xml:space="preserve"> (споживачі)</w:t>
            </w:r>
            <w:r w:rsidR="0011485E">
              <w:rPr>
                <w:rFonts w:ascii="Times New Roman" w:hAnsi="Times New Roman" w:cs="Times New Roman"/>
                <w:b/>
                <w:sz w:val="24"/>
                <w:szCs w:val="24"/>
              </w:rPr>
              <w:t xml:space="preserve"> та</w:t>
            </w:r>
          </w:p>
          <w:p w14:paraId="5101B587" w14:textId="77777777" w:rsidR="00D63E06" w:rsidRDefault="00D63E06" w:rsidP="002E4170">
            <w:pPr>
              <w:rPr>
                <w:rFonts w:ascii="Times New Roman" w:hAnsi="Times New Roman" w:cs="Times New Roman"/>
                <w:b/>
                <w:sz w:val="24"/>
                <w:szCs w:val="24"/>
              </w:rPr>
            </w:pPr>
            <w:r w:rsidRPr="00D63E06">
              <w:rPr>
                <w:rFonts w:ascii="Times New Roman" w:hAnsi="Times New Roman" w:cs="Times New Roman"/>
                <w:b/>
                <w:sz w:val="24"/>
                <w:szCs w:val="24"/>
              </w:rPr>
              <w:t>суб’єктів господарювання</w:t>
            </w:r>
            <w:r w:rsidR="00A010DB">
              <w:rPr>
                <w:rFonts w:ascii="Times New Roman" w:hAnsi="Times New Roman" w:cs="Times New Roman"/>
                <w:b/>
                <w:sz w:val="24"/>
                <w:szCs w:val="24"/>
              </w:rPr>
              <w:t xml:space="preserve"> (податкові агенти)</w:t>
            </w:r>
            <w:r w:rsidR="0011485E">
              <w:rPr>
                <w:rFonts w:ascii="Times New Roman" w:hAnsi="Times New Roman" w:cs="Times New Roman"/>
                <w:b/>
                <w:sz w:val="24"/>
                <w:szCs w:val="24"/>
              </w:rPr>
              <w:t>:</w:t>
            </w:r>
          </w:p>
          <w:p w14:paraId="499DE2FF" w14:textId="77777777" w:rsidR="00053E41" w:rsidRDefault="00053E41" w:rsidP="002E4170">
            <w:pPr>
              <w:rPr>
                <w:rFonts w:ascii="Times New Roman" w:hAnsi="Times New Roman" w:cs="Times New Roman"/>
                <w:sz w:val="24"/>
                <w:szCs w:val="24"/>
              </w:rPr>
            </w:pPr>
            <w:r>
              <w:rPr>
                <w:rFonts w:ascii="Times New Roman" w:hAnsi="Times New Roman" w:cs="Times New Roman"/>
                <w:sz w:val="24"/>
                <w:szCs w:val="24"/>
              </w:rPr>
              <w:t>*</w:t>
            </w:r>
            <w:r w:rsidR="0011485E">
              <w:rPr>
                <w:rFonts w:ascii="Times New Roman" w:hAnsi="Times New Roman" w:cs="Times New Roman"/>
                <w:sz w:val="24"/>
                <w:szCs w:val="24"/>
              </w:rPr>
              <w:t>забе</w:t>
            </w:r>
            <w:r w:rsidR="0011485E" w:rsidRPr="0011485E">
              <w:rPr>
                <w:rFonts w:ascii="Times New Roman" w:hAnsi="Times New Roman" w:cs="Times New Roman"/>
                <w:sz w:val="24"/>
                <w:szCs w:val="24"/>
              </w:rPr>
              <w:t xml:space="preserve">зпечення правового регулювання </w:t>
            </w:r>
            <w:r w:rsidR="0011485E">
              <w:rPr>
                <w:rFonts w:ascii="Times New Roman" w:hAnsi="Times New Roman" w:cs="Times New Roman"/>
                <w:sz w:val="24"/>
                <w:szCs w:val="24"/>
              </w:rPr>
              <w:t>у питаннях сплати турис</w:t>
            </w:r>
            <w:r>
              <w:rPr>
                <w:rFonts w:ascii="Times New Roman" w:hAnsi="Times New Roman" w:cs="Times New Roman"/>
                <w:sz w:val="24"/>
                <w:szCs w:val="24"/>
              </w:rPr>
              <w:t xml:space="preserve">тичного збору, згідно вимог </w:t>
            </w:r>
            <w:r w:rsidR="007F6EC5">
              <w:rPr>
                <w:rFonts w:ascii="Times New Roman" w:hAnsi="Times New Roman" w:cs="Times New Roman"/>
                <w:sz w:val="24"/>
                <w:szCs w:val="24"/>
              </w:rPr>
              <w:t>Кодексу</w:t>
            </w:r>
            <w:r>
              <w:rPr>
                <w:rFonts w:ascii="Times New Roman" w:hAnsi="Times New Roman" w:cs="Times New Roman"/>
                <w:sz w:val="24"/>
                <w:szCs w:val="24"/>
              </w:rPr>
              <w:t>;</w:t>
            </w:r>
          </w:p>
          <w:p w14:paraId="491A1A24" w14:textId="77777777" w:rsidR="0011485E" w:rsidRPr="0011485E" w:rsidRDefault="00053E41" w:rsidP="002E4170">
            <w:pPr>
              <w:rPr>
                <w:rFonts w:ascii="Times New Roman" w:hAnsi="Times New Roman" w:cs="Times New Roman"/>
                <w:sz w:val="24"/>
                <w:szCs w:val="24"/>
              </w:rPr>
            </w:pPr>
            <w:r>
              <w:rPr>
                <w:rFonts w:ascii="Times New Roman" w:hAnsi="Times New Roman" w:cs="Times New Roman"/>
                <w:sz w:val="24"/>
                <w:szCs w:val="24"/>
              </w:rPr>
              <w:t>*п</w:t>
            </w:r>
            <w:r w:rsidR="00A010DB" w:rsidRPr="001875D5">
              <w:rPr>
                <w:rFonts w:ascii="Times New Roman" w:hAnsi="Times New Roman" w:cs="Times New Roman"/>
                <w:sz w:val="24"/>
                <w:szCs w:val="24"/>
              </w:rPr>
              <w:t>розорий механізм справляння туристичного збору</w:t>
            </w:r>
            <w:r w:rsidR="00A010DB">
              <w:rPr>
                <w:rFonts w:ascii="Times New Roman" w:hAnsi="Times New Roman" w:cs="Times New Roman"/>
                <w:sz w:val="24"/>
                <w:szCs w:val="24"/>
              </w:rPr>
              <w:t>.</w:t>
            </w:r>
          </w:p>
          <w:p w14:paraId="0969B830" w14:textId="77777777" w:rsidR="00D63E06" w:rsidRDefault="00D63E06" w:rsidP="002E4170">
            <w:pPr>
              <w:rPr>
                <w:rFonts w:ascii="Times New Roman" w:hAnsi="Times New Roman" w:cs="Times New Roman"/>
                <w:bCs/>
                <w:sz w:val="24"/>
                <w:szCs w:val="24"/>
              </w:rPr>
            </w:pPr>
          </w:p>
          <w:p w14:paraId="37CBCC80" w14:textId="77777777" w:rsidR="00462A8A" w:rsidRPr="0034477F" w:rsidRDefault="00462A8A" w:rsidP="002E4170">
            <w:pPr>
              <w:rPr>
                <w:rFonts w:ascii="Times New Roman" w:hAnsi="Times New Roman" w:cs="Times New Roman"/>
                <w:sz w:val="24"/>
                <w:szCs w:val="24"/>
              </w:rPr>
            </w:pPr>
          </w:p>
        </w:tc>
        <w:tc>
          <w:tcPr>
            <w:tcW w:w="2384" w:type="dxa"/>
            <w:gridSpan w:val="2"/>
            <w:tcBorders>
              <w:top w:val="single" w:sz="4" w:space="0" w:color="auto"/>
              <w:left w:val="single" w:sz="4" w:space="0" w:color="auto"/>
              <w:bottom w:val="single" w:sz="4" w:space="0" w:color="auto"/>
              <w:right w:val="single" w:sz="4" w:space="0" w:color="auto"/>
            </w:tcBorders>
          </w:tcPr>
          <w:p w14:paraId="207113C8" w14:textId="77777777" w:rsidR="00D63E06" w:rsidRDefault="00D63E06" w:rsidP="002E4170">
            <w:pPr>
              <w:rPr>
                <w:rFonts w:ascii="Times New Roman" w:hAnsi="Times New Roman" w:cs="Times New Roman"/>
                <w:b/>
                <w:sz w:val="24"/>
                <w:szCs w:val="24"/>
              </w:rPr>
            </w:pPr>
            <w:r w:rsidRPr="00D63E06">
              <w:rPr>
                <w:rFonts w:ascii="Times New Roman" w:hAnsi="Times New Roman" w:cs="Times New Roman"/>
                <w:b/>
                <w:sz w:val="24"/>
                <w:szCs w:val="24"/>
              </w:rPr>
              <w:lastRenderedPageBreak/>
              <w:t>Для держави:</w:t>
            </w:r>
          </w:p>
          <w:p w14:paraId="2D10ABDC" w14:textId="77777777" w:rsidR="002F459D" w:rsidRPr="002F459D" w:rsidRDefault="00A010DB" w:rsidP="002E4170">
            <w:pPr>
              <w:rPr>
                <w:rFonts w:ascii="Times New Roman" w:hAnsi="Times New Roman" w:cs="Times New Roman"/>
                <w:b/>
                <w:sz w:val="24"/>
                <w:szCs w:val="24"/>
              </w:rPr>
            </w:pPr>
            <w:r>
              <w:rPr>
                <w:rFonts w:ascii="Times New Roman" w:hAnsi="Times New Roman" w:cs="Times New Roman"/>
                <w:sz w:val="24"/>
                <w:szCs w:val="24"/>
              </w:rPr>
              <w:t>в</w:t>
            </w:r>
            <w:r w:rsidR="002F459D" w:rsidRPr="002F459D">
              <w:rPr>
                <w:rFonts w:ascii="Times New Roman" w:hAnsi="Times New Roman" w:cs="Times New Roman"/>
                <w:sz w:val="24"/>
                <w:szCs w:val="24"/>
              </w:rPr>
              <w:t xml:space="preserve">итрати пов’язані з виконанням вимог, установлених </w:t>
            </w:r>
            <w:r w:rsidR="002F459D" w:rsidRPr="002F459D">
              <w:rPr>
                <w:rFonts w:ascii="Times New Roman" w:hAnsi="Times New Roman" w:cs="Times New Roman"/>
                <w:spacing w:val="-20"/>
                <w:sz w:val="24"/>
                <w:szCs w:val="24"/>
              </w:rPr>
              <w:t>З</w:t>
            </w:r>
            <w:r w:rsidR="002F459D" w:rsidRPr="002F459D">
              <w:rPr>
                <w:rFonts w:ascii="Times New Roman" w:hAnsi="Times New Roman" w:cs="Times New Roman"/>
                <w:sz w:val="24"/>
                <w:szCs w:val="24"/>
              </w:rPr>
              <w:t>аконо</w:t>
            </w:r>
            <w:r w:rsidR="002F459D" w:rsidRPr="002F459D">
              <w:rPr>
                <w:rFonts w:ascii="Times New Roman" w:hAnsi="Times New Roman" w:cs="Times New Roman"/>
                <w:spacing w:val="-20"/>
                <w:sz w:val="24"/>
                <w:szCs w:val="24"/>
              </w:rPr>
              <w:t>м</w:t>
            </w:r>
            <w:r w:rsidR="002F459D" w:rsidRPr="002F459D">
              <w:rPr>
                <w:rFonts w:ascii="Times New Roman" w:hAnsi="Times New Roman" w:cs="Times New Roman"/>
                <w:sz w:val="24"/>
                <w:szCs w:val="24"/>
              </w:rPr>
              <w:t xml:space="preserve"> України «Про засади державної регуляторної політики в сфері господарської діяльності»</w:t>
            </w:r>
          </w:p>
          <w:p w14:paraId="739DE658" w14:textId="77777777" w:rsidR="00D63E06" w:rsidRDefault="00D63E06" w:rsidP="002E4170">
            <w:pPr>
              <w:rPr>
                <w:rFonts w:ascii="Times New Roman" w:hAnsi="Times New Roman" w:cs="Times New Roman"/>
                <w:b/>
                <w:sz w:val="24"/>
                <w:szCs w:val="24"/>
              </w:rPr>
            </w:pPr>
            <w:r w:rsidRPr="00D63E06">
              <w:rPr>
                <w:rFonts w:ascii="Times New Roman" w:hAnsi="Times New Roman" w:cs="Times New Roman"/>
                <w:b/>
                <w:sz w:val="24"/>
                <w:szCs w:val="24"/>
              </w:rPr>
              <w:t>Для громадян</w:t>
            </w:r>
            <w:r w:rsidR="00A010DB">
              <w:rPr>
                <w:rFonts w:ascii="Times New Roman" w:hAnsi="Times New Roman" w:cs="Times New Roman"/>
                <w:b/>
                <w:sz w:val="24"/>
                <w:szCs w:val="24"/>
              </w:rPr>
              <w:t xml:space="preserve"> (споживачі)</w:t>
            </w:r>
            <w:r w:rsidR="00D55725">
              <w:rPr>
                <w:rFonts w:ascii="Times New Roman" w:hAnsi="Times New Roman" w:cs="Times New Roman"/>
                <w:b/>
                <w:sz w:val="24"/>
                <w:szCs w:val="24"/>
              </w:rPr>
              <w:t>:</w:t>
            </w:r>
          </w:p>
          <w:p w14:paraId="0B9AAC7E" w14:textId="77777777" w:rsidR="00A010DB" w:rsidRPr="00D55725" w:rsidRDefault="00053E41" w:rsidP="002E4170">
            <w:pPr>
              <w:rPr>
                <w:rFonts w:ascii="Times New Roman" w:hAnsi="Times New Roman" w:cs="Times New Roman"/>
                <w:b/>
                <w:sz w:val="24"/>
                <w:szCs w:val="24"/>
              </w:rPr>
            </w:pPr>
            <w:r>
              <w:rPr>
                <w:rFonts w:ascii="Times New Roman" w:hAnsi="Times New Roman" w:cs="Times New Roman"/>
                <w:sz w:val="24"/>
                <w:szCs w:val="24"/>
              </w:rPr>
              <w:t>*</w:t>
            </w:r>
            <w:r w:rsidR="00A010DB">
              <w:rPr>
                <w:rFonts w:ascii="Times New Roman" w:hAnsi="Times New Roman" w:cs="Times New Roman"/>
                <w:sz w:val="24"/>
                <w:szCs w:val="24"/>
              </w:rPr>
              <w:t>в</w:t>
            </w:r>
            <w:r w:rsidR="00D55725" w:rsidRPr="00D55725">
              <w:rPr>
                <w:rFonts w:ascii="Times New Roman" w:hAnsi="Times New Roman" w:cs="Times New Roman"/>
                <w:sz w:val="24"/>
                <w:szCs w:val="24"/>
              </w:rPr>
              <w:t xml:space="preserve">итрати на сплату </w:t>
            </w:r>
            <w:r w:rsidR="00D55725">
              <w:rPr>
                <w:rFonts w:ascii="Times New Roman" w:hAnsi="Times New Roman" w:cs="Times New Roman"/>
                <w:sz w:val="24"/>
                <w:szCs w:val="24"/>
              </w:rPr>
              <w:t>збору</w:t>
            </w:r>
            <w:r w:rsidR="00D55725" w:rsidRPr="00D55725">
              <w:rPr>
                <w:rFonts w:ascii="Times New Roman" w:hAnsi="Times New Roman" w:cs="Times New Roman"/>
                <w:sz w:val="24"/>
                <w:szCs w:val="24"/>
              </w:rPr>
              <w:t xml:space="preserve">  у  відповідності до ухваленого рішення</w:t>
            </w:r>
            <w:r w:rsidR="006C78E2">
              <w:rPr>
                <w:rFonts w:ascii="Times New Roman" w:hAnsi="Times New Roman" w:cs="Times New Roman"/>
                <w:sz w:val="24"/>
                <w:szCs w:val="24"/>
              </w:rPr>
              <w:t xml:space="preserve"> з</w:t>
            </w:r>
            <w:r w:rsidR="00A010DB" w:rsidRPr="001875D5">
              <w:rPr>
                <w:rFonts w:ascii="Times New Roman" w:hAnsi="Times New Roman" w:cs="Times New Roman"/>
                <w:sz w:val="24"/>
                <w:szCs w:val="24"/>
              </w:rPr>
              <w:t>а проживання (ночівлю)</w:t>
            </w:r>
            <w:r w:rsidR="00B108F5">
              <w:rPr>
                <w:rFonts w:ascii="Times New Roman" w:hAnsi="Times New Roman" w:cs="Times New Roman"/>
                <w:sz w:val="24"/>
                <w:szCs w:val="24"/>
              </w:rPr>
              <w:t xml:space="preserve"> в  місцях, визначених Кодексом (</w:t>
            </w:r>
            <w:r w:rsidR="00A07584">
              <w:rPr>
                <w:rFonts w:ascii="Times New Roman" w:hAnsi="Times New Roman" w:cs="Times New Roman"/>
                <w:sz w:val="24"/>
                <w:szCs w:val="24"/>
              </w:rPr>
              <w:t xml:space="preserve">планово </w:t>
            </w:r>
            <w:r w:rsidR="004A0DC4">
              <w:rPr>
                <w:rFonts w:ascii="Times New Roman" w:hAnsi="Times New Roman" w:cs="Times New Roman"/>
                <w:sz w:val="24"/>
                <w:szCs w:val="24"/>
              </w:rPr>
              <w:t>6</w:t>
            </w:r>
            <w:r w:rsidR="00B108F5">
              <w:rPr>
                <w:rFonts w:ascii="Times New Roman" w:hAnsi="Times New Roman" w:cs="Times New Roman"/>
                <w:sz w:val="24"/>
                <w:szCs w:val="24"/>
              </w:rPr>
              <w:t>,</w:t>
            </w:r>
            <w:r w:rsidR="004A0DC4">
              <w:rPr>
                <w:rFonts w:ascii="Times New Roman" w:hAnsi="Times New Roman" w:cs="Times New Roman"/>
                <w:sz w:val="24"/>
                <w:szCs w:val="24"/>
              </w:rPr>
              <w:t xml:space="preserve">70 </w:t>
            </w:r>
            <w:r w:rsidR="00B108F5">
              <w:rPr>
                <w:rFonts w:ascii="Times New Roman" w:hAnsi="Times New Roman" w:cs="Times New Roman"/>
                <w:sz w:val="24"/>
                <w:szCs w:val="24"/>
              </w:rPr>
              <w:t>грн</w:t>
            </w:r>
            <w:r w:rsidR="004A0DC4">
              <w:rPr>
                <w:rFonts w:ascii="Times New Roman" w:hAnsi="Times New Roman" w:cs="Times New Roman"/>
                <w:sz w:val="24"/>
                <w:szCs w:val="24"/>
              </w:rPr>
              <w:t>.</w:t>
            </w:r>
            <w:r w:rsidR="00B108F5">
              <w:rPr>
                <w:rFonts w:ascii="Times New Roman" w:hAnsi="Times New Roman" w:cs="Times New Roman"/>
                <w:sz w:val="24"/>
                <w:szCs w:val="24"/>
              </w:rPr>
              <w:t xml:space="preserve"> за добу перебування</w:t>
            </w:r>
            <w:r w:rsidR="00451AD0">
              <w:rPr>
                <w:rFonts w:ascii="Times New Roman" w:hAnsi="Times New Roman" w:cs="Times New Roman"/>
                <w:sz w:val="24"/>
                <w:szCs w:val="24"/>
              </w:rPr>
              <w:t xml:space="preserve"> однієї </w:t>
            </w:r>
            <w:r w:rsidR="00451AD0">
              <w:rPr>
                <w:rFonts w:ascii="Times New Roman" w:hAnsi="Times New Roman" w:cs="Times New Roman"/>
                <w:sz w:val="24"/>
                <w:szCs w:val="24"/>
              </w:rPr>
              <w:lastRenderedPageBreak/>
              <w:t>особи</w:t>
            </w:r>
            <w:r w:rsidR="00B108F5">
              <w:rPr>
                <w:rFonts w:ascii="Times New Roman" w:hAnsi="Times New Roman" w:cs="Times New Roman"/>
                <w:sz w:val="24"/>
                <w:szCs w:val="24"/>
              </w:rPr>
              <w:t>).</w:t>
            </w:r>
          </w:p>
          <w:p w14:paraId="47D80E40" w14:textId="77777777" w:rsidR="00D63E06" w:rsidRDefault="00D63E06" w:rsidP="002E4170">
            <w:pPr>
              <w:rPr>
                <w:rFonts w:ascii="Times New Roman" w:hAnsi="Times New Roman" w:cs="Times New Roman"/>
                <w:b/>
                <w:sz w:val="24"/>
                <w:szCs w:val="24"/>
              </w:rPr>
            </w:pPr>
            <w:r w:rsidRPr="00D63E06">
              <w:rPr>
                <w:rFonts w:ascii="Times New Roman" w:hAnsi="Times New Roman" w:cs="Times New Roman"/>
                <w:b/>
                <w:sz w:val="24"/>
                <w:szCs w:val="24"/>
              </w:rPr>
              <w:t>Для суб’єктів господарювання</w:t>
            </w:r>
            <w:r w:rsidR="00A010DB">
              <w:rPr>
                <w:rFonts w:ascii="Times New Roman" w:hAnsi="Times New Roman" w:cs="Times New Roman"/>
                <w:b/>
                <w:sz w:val="24"/>
                <w:szCs w:val="24"/>
              </w:rPr>
              <w:t xml:space="preserve"> (податкові агенти)</w:t>
            </w:r>
            <w:r w:rsidR="00D55725">
              <w:rPr>
                <w:rFonts w:ascii="Times New Roman" w:hAnsi="Times New Roman" w:cs="Times New Roman"/>
                <w:b/>
                <w:sz w:val="24"/>
                <w:szCs w:val="24"/>
              </w:rPr>
              <w:t>:</w:t>
            </w:r>
          </w:p>
          <w:p w14:paraId="46A79B18" w14:textId="77777777" w:rsidR="00D55725" w:rsidRPr="00D55725" w:rsidRDefault="00053E41" w:rsidP="002E4170">
            <w:pPr>
              <w:rPr>
                <w:rFonts w:ascii="Times New Roman" w:hAnsi="Times New Roman" w:cs="Times New Roman"/>
                <w:sz w:val="24"/>
                <w:szCs w:val="24"/>
              </w:rPr>
            </w:pPr>
            <w:r>
              <w:rPr>
                <w:rFonts w:ascii="Times New Roman" w:hAnsi="Times New Roman" w:cs="Times New Roman"/>
                <w:sz w:val="24"/>
                <w:szCs w:val="24"/>
              </w:rPr>
              <w:t>*в</w:t>
            </w:r>
            <w:r w:rsidR="00D55725" w:rsidRPr="00D55725">
              <w:rPr>
                <w:rFonts w:ascii="Times New Roman" w:hAnsi="Times New Roman" w:cs="Times New Roman"/>
                <w:sz w:val="24"/>
                <w:szCs w:val="24"/>
              </w:rPr>
              <w:t>итрати часу</w:t>
            </w:r>
          </w:p>
          <w:p w14:paraId="26F5CC80" w14:textId="77777777" w:rsidR="00D63E06" w:rsidRPr="00D55725" w:rsidRDefault="00D55725" w:rsidP="002E4170">
            <w:pPr>
              <w:rPr>
                <w:rFonts w:ascii="Times New Roman" w:hAnsi="Times New Roman" w:cs="Times New Roman"/>
                <w:sz w:val="24"/>
                <w:szCs w:val="24"/>
              </w:rPr>
            </w:pPr>
            <w:r w:rsidRPr="00D55725">
              <w:rPr>
                <w:rFonts w:ascii="Times New Roman" w:hAnsi="Times New Roman" w:cs="Times New Roman"/>
                <w:sz w:val="24"/>
                <w:szCs w:val="24"/>
                <w:shd w:val="clear" w:color="auto" w:fill="FFFFFF"/>
              </w:rPr>
              <w:t xml:space="preserve">на ознайомлення з вимогами регулювання (пошук та опрацювання регуляторного акту в мережі </w:t>
            </w:r>
            <w:r w:rsidR="004967DD">
              <w:rPr>
                <w:rFonts w:ascii="Times New Roman" w:hAnsi="Times New Roman" w:cs="Times New Roman"/>
                <w:sz w:val="24"/>
                <w:szCs w:val="24"/>
                <w:shd w:val="clear" w:color="auto" w:fill="FFFFFF"/>
              </w:rPr>
              <w:t>і</w:t>
            </w:r>
            <w:r w:rsidRPr="00D55725">
              <w:rPr>
                <w:rFonts w:ascii="Times New Roman" w:hAnsi="Times New Roman" w:cs="Times New Roman"/>
                <w:sz w:val="24"/>
                <w:szCs w:val="24"/>
                <w:shd w:val="clear" w:color="auto" w:fill="FFFFFF"/>
              </w:rPr>
              <w:t>нтернет)</w:t>
            </w:r>
            <w:r w:rsidR="004967DD">
              <w:rPr>
                <w:rFonts w:ascii="Times New Roman" w:hAnsi="Times New Roman" w:cs="Times New Roman"/>
                <w:sz w:val="24"/>
                <w:szCs w:val="24"/>
                <w:shd w:val="clear" w:color="auto" w:fill="FFFFFF"/>
              </w:rPr>
              <w:t xml:space="preserve"> дані М-тест аналізу</w:t>
            </w:r>
            <w:r w:rsidR="00B108F5">
              <w:rPr>
                <w:rFonts w:ascii="Times New Roman" w:hAnsi="Times New Roman" w:cs="Times New Roman"/>
                <w:sz w:val="24"/>
                <w:szCs w:val="24"/>
                <w:shd w:val="clear" w:color="auto" w:fill="FFFFFF"/>
              </w:rPr>
              <w:t xml:space="preserve"> (</w:t>
            </w:r>
            <w:r w:rsidR="004A0DC4">
              <w:rPr>
                <w:rFonts w:ascii="Times New Roman" w:hAnsi="Times New Roman" w:cs="Times New Roman"/>
                <w:sz w:val="24"/>
                <w:szCs w:val="24"/>
                <w:shd w:val="clear" w:color="auto" w:fill="FFFFFF"/>
              </w:rPr>
              <w:t>80,72</w:t>
            </w:r>
            <w:r w:rsidR="00B108F5">
              <w:rPr>
                <w:rFonts w:ascii="Times New Roman" w:hAnsi="Times New Roman" w:cs="Times New Roman"/>
                <w:sz w:val="24"/>
                <w:szCs w:val="24"/>
                <w:shd w:val="clear" w:color="auto" w:fill="FFFFFF"/>
              </w:rPr>
              <w:t xml:space="preserve"> грн)</w:t>
            </w:r>
            <w:r w:rsidR="004967DD">
              <w:rPr>
                <w:rFonts w:ascii="Times New Roman" w:hAnsi="Times New Roman" w:cs="Times New Roman"/>
                <w:sz w:val="24"/>
                <w:szCs w:val="24"/>
                <w:shd w:val="clear" w:color="auto" w:fill="FFFFFF"/>
              </w:rPr>
              <w:t>;</w:t>
            </w:r>
          </w:p>
          <w:p w14:paraId="3EB309BD" w14:textId="77777777" w:rsidR="004A6DB5" w:rsidRDefault="00053E41" w:rsidP="00B108F5">
            <w:pPr>
              <w:rPr>
                <w:rFonts w:ascii="Times New Roman" w:hAnsi="Times New Roman" w:cs="Times New Roman"/>
                <w:sz w:val="24"/>
                <w:szCs w:val="24"/>
              </w:rPr>
            </w:pPr>
            <w:r>
              <w:rPr>
                <w:rFonts w:ascii="Times New Roman" w:hAnsi="Times New Roman" w:cs="Times New Roman"/>
                <w:sz w:val="24"/>
                <w:szCs w:val="24"/>
              </w:rPr>
              <w:t>*с</w:t>
            </w:r>
            <w:r w:rsidR="00462A8A" w:rsidRPr="00D55725">
              <w:rPr>
                <w:rFonts w:ascii="Times New Roman" w:hAnsi="Times New Roman" w:cs="Times New Roman"/>
                <w:sz w:val="24"/>
                <w:szCs w:val="24"/>
              </w:rPr>
              <w:t xml:space="preserve">уб'єкти </w:t>
            </w:r>
            <w:r w:rsidR="00462A8A" w:rsidRPr="0034477F">
              <w:rPr>
                <w:rFonts w:ascii="Times New Roman" w:hAnsi="Times New Roman" w:cs="Times New Roman"/>
                <w:sz w:val="24"/>
                <w:szCs w:val="24"/>
              </w:rPr>
              <w:t xml:space="preserve">господарювання будуть платити збір за ставками згідно рішення </w:t>
            </w:r>
            <w:r w:rsidR="00B108F5">
              <w:rPr>
                <w:rFonts w:ascii="Times New Roman" w:hAnsi="Times New Roman" w:cs="Times New Roman"/>
                <w:sz w:val="24"/>
                <w:szCs w:val="24"/>
              </w:rPr>
              <w:t>М</w:t>
            </w:r>
            <w:r w:rsidR="00811E2E" w:rsidRPr="0034477F">
              <w:rPr>
                <w:rFonts w:ascii="Times New Roman" w:hAnsi="Times New Roman" w:cs="Times New Roman"/>
                <w:sz w:val="24"/>
                <w:szCs w:val="24"/>
              </w:rPr>
              <w:t>линівської селищної</w:t>
            </w:r>
            <w:r w:rsidR="00B108F5">
              <w:rPr>
                <w:rFonts w:ascii="Times New Roman" w:hAnsi="Times New Roman" w:cs="Times New Roman"/>
                <w:sz w:val="24"/>
                <w:szCs w:val="24"/>
              </w:rPr>
              <w:t xml:space="preserve"> ради</w:t>
            </w:r>
            <w:r w:rsidR="004A6DB5">
              <w:rPr>
                <w:rFonts w:ascii="Times New Roman" w:hAnsi="Times New Roman" w:cs="Times New Roman"/>
                <w:sz w:val="24"/>
                <w:szCs w:val="24"/>
              </w:rPr>
              <w:t>.</w:t>
            </w:r>
          </w:p>
          <w:p w14:paraId="75897D2F" w14:textId="77777777" w:rsidR="004A6DB5" w:rsidRPr="001F3FBB" w:rsidRDefault="004A6DB5" w:rsidP="004A6DB5">
            <w:pPr>
              <w:rPr>
                <w:rFonts w:ascii="Times New Roman" w:hAnsi="Times New Roman" w:cs="Times New Roman"/>
                <w:sz w:val="24"/>
                <w:szCs w:val="24"/>
              </w:rPr>
            </w:pPr>
            <w:r w:rsidRPr="001F3FBB">
              <w:rPr>
                <w:rFonts w:ascii="Times New Roman" w:hAnsi="Times New Roman" w:cs="Times New Roman"/>
                <w:sz w:val="24"/>
                <w:szCs w:val="24"/>
              </w:rPr>
              <w:t>Детальна інформація щодо очікуваних витрат наведена у додатку 4 (М-тесті).</w:t>
            </w:r>
          </w:p>
          <w:p w14:paraId="369478FF" w14:textId="77777777" w:rsidR="004A6DB5" w:rsidRPr="001F3FBB" w:rsidRDefault="004A6DB5" w:rsidP="004A6DB5">
            <w:pPr>
              <w:rPr>
                <w:rFonts w:ascii="Times New Roman" w:hAnsi="Times New Roman" w:cs="Times New Roman"/>
                <w:sz w:val="24"/>
                <w:szCs w:val="24"/>
              </w:rPr>
            </w:pPr>
            <w:r w:rsidRPr="001F3FBB">
              <w:rPr>
                <w:rFonts w:ascii="Times New Roman" w:hAnsi="Times New Roman" w:cs="Times New Roman"/>
                <w:sz w:val="24"/>
                <w:szCs w:val="24"/>
              </w:rPr>
              <w:t>Очікувані витрати на 1 суб’єкта малого підприємництва –</w:t>
            </w:r>
          </w:p>
          <w:p w14:paraId="78F2B177" w14:textId="77777777" w:rsidR="00462A8A" w:rsidRPr="004A6DB5" w:rsidRDefault="004A0DC4" w:rsidP="004A6DB5">
            <w:pPr>
              <w:rPr>
                <w:rFonts w:ascii="Times New Roman" w:hAnsi="Times New Roman" w:cs="Times New Roman"/>
                <w:color w:val="FF0000"/>
                <w:sz w:val="24"/>
                <w:szCs w:val="24"/>
              </w:rPr>
            </w:pPr>
            <w:r>
              <w:rPr>
                <w:rFonts w:ascii="Times New Roman" w:hAnsi="Times New Roman" w:cs="Times New Roman"/>
                <w:sz w:val="24"/>
                <w:szCs w:val="24"/>
                <w:shd w:val="clear" w:color="auto" w:fill="FFFFFF"/>
              </w:rPr>
              <w:t>1554,74</w:t>
            </w:r>
            <w:r w:rsidR="00B108F5" w:rsidRPr="001F3FBB">
              <w:rPr>
                <w:rFonts w:ascii="Times New Roman" w:hAnsi="Times New Roman" w:cs="Times New Roman"/>
                <w:sz w:val="24"/>
                <w:szCs w:val="24"/>
              </w:rPr>
              <w:t xml:space="preserve"> грн</w:t>
            </w:r>
            <w:r w:rsidR="00451AD0" w:rsidRPr="001F3FBB">
              <w:rPr>
                <w:rFonts w:ascii="Times New Roman" w:hAnsi="Times New Roman" w:cs="Times New Roman"/>
                <w:sz w:val="24"/>
                <w:szCs w:val="24"/>
              </w:rPr>
              <w:t>.</w:t>
            </w:r>
          </w:p>
        </w:tc>
        <w:tc>
          <w:tcPr>
            <w:tcW w:w="2685" w:type="dxa"/>
            <w:tcBorders>
              <w:top w:val="single" w:sz="4" w:space="0" w:color="auto"/>
              <w:left w:val="single" w:sz="4" w:space="0" w:color="auto"/>
              <w:bottom w:val="single" w:sz="4" w:space="0" w:color="auto"/>
              <w:right w:val="single" w:sz="4" w:space="0" w:color="auto"/>
            </w:tcBorders>
            <w:hideMark/>
          </w:tcPr>
          <w:p w14:paraId="118F127A" w14:textId="77777777" w:rsidR="00811E2E" w:rsidRPr="0034477F" w:rsidRDefault="00462A8A" w:rsidP="002E4170">
            <w:pPr>
              <w:rPr>
                <w:rFonts w:ascii="Times New Roman" w:hAnsi="Times New Roman" w:cs="Times New Roman"/>
                <w:sz w:val="24"/>
                <w:szCs w:val="24"/>
              </w:rPr>
            </w:pPr>
            <w:r w:rsidRPr="0034477F">
              <w:rPr>
                <w:rFonts w:ascii="Times New Roman" w:hAnsi="Times New Roman" w:cs="Times New Roman"/>
                <w:sz w:val="24"/>
                <w:szCs w:val="24"/>
              </w:rPr>
              <w:lastRenderedPageBreak/>
              <w:t xml:space="preserve">Забезпечує досягнення визначених цілей та </w:t>
            </w:r>
            <w:r w:rsidR="008B03D4">
              <w:rPr>
                <w:rFonts w:ascii="Times New Roman" w:hAnsi="Times New Roman" w:cs="Times New Roman"/>
                <w:sz w:val="24"/>
                <w:szCs w:val="24"/>
              </w:rPr>
              <w:t>частково</w:t>
            </w:r>
            <w:r w:rsidRPr="0034477F">
              <w:rPr>
                <w:rFonts w:ascii="Times New Roman" w:hAnsi="Times New Roman" w:cs="Times New Roman"/>
                <w:sz w:val="24"/>
                <w:szCs w:val="24"/>
              </w:rPr>
              <w:t xml:space="preserve"> сприяє вирішенню проблеми.</w:t>
            </w:r>
            <w:r w:rsidR="00811E2E" w:rsidRPr="0034477F">
              <w:rPr>
                <w:rFonts w:ascii="Times New Roman" w:hAnsi="Times New Roman" w:cs="Times New Roman"/>
                <w:sz w:val="24"/>
                <w:szCs w:val="24"/>
              </w:rPr>
              <w:t xml:space="preserve"> Місцеві ради в межах повноважень, визначених цим Кодексом, вирішують питання відповідно до вимог цього Кодексу щодо встановлення туристичного збору.</w:t>
            </w:r>
          </w:p>
          <w:p w14:paraId="38C489B1" w14:textId="77777777" w:rsidR="00811E2E" w:rsidRPr="0034477F" w:rsidRDefault="00811E2E" w:rsidP="002E4170">
            <w:pPr>
              <w:rPr>
                <w:rFonts w:ascii="Times New Roman" w:hAnsi="Times New Roman" w:cs="Times New Roman"/>
                <w:sz w:val="24"/>
                <w:szCs w:val="24"/>
              </w:rPr>
            </w:pPr>
            <w:r w:rsidRPr="0034477F">
              <w:rPr>
                <w:rFonts w:ascii="Times New Roman" w:hAnsi="Times New Roman" w:cs="Times New Roman"/>
                <w:sz w:val="24"/>
                <w:szCs w:val="24"/>
              </w:rPr>
              <w:t xml:space="preserve">Обсяг надходжень до бюджету можливо не зміниться, проте необхідність прийняття регуляторного акта зумовлена наявністю на території громади суб’єктів господарської діяльності, </w:t>
            </w:r>
            <w:r w:rsidR="000D225D" w:rsidRPr="0034477F">
              <w:rPr>
                <w:rFonts w:ascii="Times New Roman" w:hAnsi="Times New Roman" w:cs="Times New Roman"/>
                <w:sz w:val="24"/>
                <w:szCs w:val="24"/>
              </w:rPr>
              <w:t>які можуть виявити бажання займати</w:t>
            </w:r>
            <w:r w:rsidR="006C69E0">
              <w:rPr>
                <w:rFonts w:ascii="Times New Roman" w:hAnsi="Times New Roman" w:cs="Times New Roman"/>
                <w:sz w:val="24"/>
                <w:szCs w:val="24"/>
              </w:rPr>
              <w:t xml:space="preserve">ся готельним </w:t>
            </w:r>
            <w:r w:rsidR="006C69E0">
              <w:rPr>
                <w:rFonts w:ascii="Times New Roman" w:hAnsi="Times New Roman" w:cs="Times New Roman"/>
                <w:sz w:val="24"/>
                <w:szCs w:val="24"/>
              </w:rPr>
              <w:lastRenderedPageBreak/>
              <w:t>бізнесом, розвитком зеленого та сільського</w:t>
            </w:r>
            <w:r w:rsidR="006C69E0" w:rsidRPr="003F4074">
              <w:rPr>
                <w:rFonts w:ascii="Times New Roman" w:hAnsi="Times New Roman" w:cs="Times New Roman"/>
                <w:sz w:val="24"/>
                <w:szCs w:val="24"/>
              </w:rPr>
              <w:t xml:space="preserve"> туризму</w:t>
            </w:r>
            <w:r w:rsidR="006C69E0">
              <w:rPr>
                <w:rFonts w:ascii="Times New Roman" w:hAnsi="Times New Roman" w:cs="Times New Roman"/>
                <w:sz w:val="24"/>
                <w:szCs w:val="24"/>
              </w:rPr>
              <w:t>, тощо.</w:t>
            </w:r>
          </w:p>
        </w:tc>
      </w:tr>
    </w:tbl>
    <w:p w14:paraId="346AB85C" w14:textId="77777777" w:rsidR="007227E0" w:rsidRDefault="00B56D73" w:rsidP="00B56D73">
      <w:pPr>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lastRenderedPageBreak/>
        <w:t xml:space="preserve">               </w:t>
      </w:r>
    </w:p>
    <w:p w14:paraId="7D2F8320" w14:textId="77777777" w:rsidR="00B56D73" w:rsidRPr="006B18D0" w:rsidRDefault="007227E0" w:rsidP="009257D2">
      <w:pPr>
        <w:spacing w:after="0" w:line="240" w:lineRule="auto"/>
        <w:jc w:val="both"/>
        <w:rPr>
          <w:rFonts w:ascii="Times New Roman" w:hAnsi="Times New Roman" w:cs="Times New Roman"/>
          <w:b/>
          <w:sz w:val="28"/>
          <w:szCs w:val="28"/>
        </w:rPr>
      </w:pPr>
      <w:r>
        <w:rPr>
          <w:rFonts w:ascii="Times New Roman" w:eastAsia="Times New Roman" w:hAnsi="Times New Roman" w:cs="Times New Roman"/>
          <w:sz w:val="28"/>
          <w:szCs w:val="28"/>
          <w:bdr w:val="none" w:sz="0" w:space="0" w:color="auto" w:frame="1"/>
          <w:lang w:eastAsia="ru-RU"/>
        </w:rPr>
        <w:t xml:space="preserve">               </w:t>
      </w:r>
      <w:r w:rsidR="00B56D73" w:rsidRPr="00E67D33">
        <w:rPr>
          <w:rFonts w:ascii="Times New Roman" w:eastAsia="Times New Roman" w:hAnsi="Times New Roman" w:cs="Times New Roman"/>
          <w:sz w:val="28"/>
          <w:szCs w:val="28"/>
          <w:bdr w:val="none" w:sz="0" w:space="0" w:color="auto" w:frame="1"/>
          <w:lang w:eastAsia="ru-RU"/>
        </w:rPr>
        <w:t>За даними звітів фінансово</w:t>
      </w:r>
      <w:r w:rsidR="00BD6A3B">
        <w:rPr>
          <w:rFonts w:ascii="Times New Roman" w:eastAsia="Times New Roman" w:hAnsi="Times New Roman" w:cs="Times New Roman"/>
          <w:sz w:val="28"/>
          <w:szCs w:val="28"/>
          <w:bdr w:val="none" w:sz="0" w:space="0" w:color="auto" w:frame="1"/>
          <w:lang w:eastAsia="ru-RU"/>
        </w:rPr>
        <w:t>го</w:t>
      </w:r>
      <w:r w:rsidR="00B56D73" w:rsidRPr="00E67D33">
        <w:rPr>
          <w:rFonts w:ascii="Times New Roman" w:eastAsia="Times New Roman" w:hAnsi="Times New Roman" w:cs="Times New Roman"/>
          <w:sz w:val="28"/>
          <w:szCs w:val="28"/>
          <w:bdr w:val="none" w:sz="0" w:space="0" w:color="auto" w:frame="1"/>
          <w:lang w:eastAsia="ru-RU"/>
        </w:rPr>
        <w:t xml:space="preserve"> управління </w:t>
      </w:r>
      <w:r w:rsidR="00BD6A3B">
        <w:rPr>
          <w:rFonts w:ascii="Times New Roman" w:eastAsia="Times New Roman" w:hAnsi="Times New Roman" w:cs="Times New Roman"/>
          <w:sz w:val="28"/>
          <w:szCs w:val="28"/>
          <w:bdr w:val="none" w:sz="0" w:space="0" w:color="auto" w:frame="1"/>
          <w:lang w:eastAsia="ru-RU"/>
        </w:rPr>
        <w:t xml:space="preserve">Млинівської </w:t>
      </w:r>
      <w:r w:rsidR="00B56D73" w:rsidRPr="00E67D33">
        <w:rPr>
          <w:rFonts w:ascii="Times New Roman" w:eastAsia="Times New Roman" w:hAnsi="Times New Roman" w:cs="Times New Roman"/>
          <w:sz w:val="28"/>
          <w:szCs w:val="28"/>
          <w:bdr w:val="none" w:sz="0" w:space="0" w:color="auto" w:frame="1"/>
          <w:lang w:eastAsia="ru-RU"/>
        </w:rPr>
        <w:t>селищної ради  про виконання дохідної частини бюджету, у 201</w:t>
      </w:r>
      <w:r w:rsidR="00B56D73">
        <w:rPr>
          <w:rFonts w:ascii="Times New Roman" w:eastAsia="Times New Roman" w:hAnsi="Times New Roman" w:cs="Times New Roman"/>
          <w:sz w:val="28"/>
          <w:szCs w:val="28"/>
          <w:bdr w:val="none" w:sz="0" w:space="0" w:color="auto" w:frame="1"/>
          <w:lang w:eastAsia="ru-RU"/>
        </w:rPr>
        <w:t>7</w:t>
      </w:r>
      <w:r w:rsidR="00B56D73" w:rsidRPr="00E67D33">
        <w:rPr>
          <w:rFonts w:ascii="Times New Roman" w:eastAsia="Times New Roman" w:hAnsi="Times New Roman" w:cs="Times New Roman"/>
          <w:sz w:val="28"/>
          <w:szCs w:val="28"/>
          <w:bdr w:val="none" w:sz="0" w:space="0" w:color="auto" w:frame="1"/>
          <w:lang w:eastAsia="ru-RU"/>
        </w:rPr>
        <w:t>-20</w:t>
      </w:r>
      <w:r w:rsidR="00BD6A3B">
        <w:rPr>
          <w:rFonts w:ascii="Times New Roman" w:eastAsia="Times New Roman" w:hAnsi="Times New Roman" w:cs="Times New Roman"/>
          <w:sz w:val="28"/>
          <w:szCs w:val="28"/>
          <w:bdr w:val="none" w:sz="0" w:space="0" w:color="auto" w:frame="1"/>
          <w:lang w:eastAsia="ru-RU"/>
        </w:rPr>
        <w:t>20</w:t>
      </w:r>
      <w:r w:rsidR="00B56D73" w:rsidRPr="00E67D33">
        <w:rPr>
          <w:rFonts w:ascii="Times New Roman" w:eastAsia="Times New Roman" w:hAnsi="Times New Roman" w:cs="Times New Roman"/>
          <w:sz w:val="28"/>
          <w:szCs w:val="28"/>
          <w:bdr w:val="none" w:sz="0" w:space="0" w:color="auto" w:frame="1"/>
          <w:lang w:eastAsia="ru-RU"/>
        </w:rPr>
        <w:t xml:space="preserve"> роках до місцевого бюджету туристичний збір не надходив</w:t>
      </w:r>
      <w:r w:rsidR="00B56D73">
        <w:rPr>
          <w:rFonts w:ascii="Times New Roman" w:eastAsia="Times New Roman" w:hAnsi="Times New Roman" w:cs="Times New Roman"/>
          <w:sz w:val="28"/>
          <w:szCs w:val="28"/>
          <w:bdr w:val="none" w:sz="0" w:space="0" w:color="auto" w:frame="1"/>
          <w:lang w:eastAsia="ru-RU"/>
        </w:rPr>
        <w:t xml:space="preserve">, тому сумовий розрахунок  вигод та витрат </w:t>
      </w:r>
      <w:r w:rsidR="00030ECF">
        <w:rPr>
          <w:rFonts w:ascii="Times New Roman" w:eastAsia="Times New Roman" w:hAnsi="Times New Roman" w:cs="Times New Roman"/>
          <w:sz w:val="28"/>
          <w:szCs w:val="28"/>
          <w:bdr w:val="none" w:sz="0" w:space="0" w:color="auto" w:frame="1"/>
          <w:lang w:eastAsia="ru-RU"/>
        </w:rPr>
        <w:t xml:space="preserve">за рейтингом результативності </w:t>
      </w:r>
      <w:r w:rsidR="00BD6A3B">
        <w:rPr>
          <w:rFonts w:ascii="Times New Roman" w:eastAsia="Times New Roman" w:hAnsi="Times New Roman" w:cs="Times New Roman"/>
          <w:sz w:val="28"/>
          <w:szCs w:val="28"/>
          <w:bdr w:val="none" w:sz="0" w:space="0" w:color="auto" w:frame="1"/>
          <w:lang w:eastAsia="ru-RU"/>
        </w:rPr>
        <w:t>розраховується</w:t>
      </w:r>
      <w:r w:rsidR="00B90A12">
        <w:rPr>
          <w:rFonts w:ascii="Times New Roman" w:eastAsia="Times New Roman" w:hAnsi="Times New Roman" w:cs="Times New Roman"/>
          <w:sz w:val="28"/>
          <w:szCs w:val="28"/>
          <w:bdr w:val="none" w:sz="0" w:space="0" w:color="auto" w:frame="1"/>
          <w:lang w:eastAsia="ru-RU"/>
        </w:rPr>
        <w:t xml:space="preserve"> </w:t>
      </w:r>
      <w:r w:rsidR="00BD6A3B">
        <w:rPr>
          <w:rFonts w:ascii="Times New Roman" w:eastAsia="Times New Roman" w:hAnsi="Times New Roman" w:cs="Times New Roman"/>
          <w:sz w:val="28"/>
          <w:szCs w:val="28"/>
          <w:bdr w:val="none" w:sz="0" w:space="0" w:color="auto" w:frame="1"/>
          <w:lang w:eastAsia="ru-RU"/>
        </w:rPr>
        <w:t>статистично-прогнозованим методом</w:t>
      </w:r>
      <w:r w:rsidR="00B56D73">
        <w:rPr>
          <w:rFonts w:ascii="Times New Roman" w:eastAsia="Times New Roman" w:hAnsi="Times New Roman" w:cs="Times New Roman"/>
          <w:sz w:val="28"/>
          <w:szCs w:val="28"/>
          <w:bdr w:val="none" w:sz="0" w:space="0" w:color="auto" w:frame="1"/>
          <w:lang w:eastAsia="ru-RU"/>
        </w:rPr>
        <w:t>.</w:t>
      </w:r>
    </w:p>
    <w:p w14:paraId="22C65D6F" w14:textId="77777777" w:rsidR="00896AC3" w:rsidRDefault="00462A8A" w:rsidP="009257D2">
      <w:pPr>
        <w:spacing w:after="0" w:line="240" w:lineRule="auto"/>
        <w:ind w:firstLine="708"/>
        <w:jc w:val="both"/>
        <w:rPr>
          <w:rFonts w:ascii="Times New Roman" w:hAnsi="Times New Roman" w:cs="Times New Roman"/>
          <w:sz w:val="28"/>
          <w:szCs w:val="28"/>
        </w:rPr>
      </w:pPr>
      <w:r w:rsidRPr="006B18D0">
        <w:rPr>
          <w:rFonts w:ascii="Times New Roman" w:hAnsi="Times New Roman" w:cs="Times New Roman"/>
          <w:sz w:val="28"/>
          <w:szCs w:val="28"/>
        </w:rPr>
        <w:t>Додаткового фінансування</w:t>
      </w:r>
      <w:r w:rsidR="004D56B5" w:rsidRPr="004D56B5">
        <w:rPr>
          <w:rFonts w:ascii="Times New Roman" w:hAnsi="Times New Roman" w:cs="Times New Roman"/>
          <w:sz w:val="28"/>
          <w:szCs w:val="28"/>
        </w:rPr>
        <w:t xml:space="preserve"> </w:t>
      </w:r>
      <w:r w:rsidR="004D56B5" w:rsidRPr="006B18D0">
        <w:rPr>
          <w:rFonts w:ascii="Times New Roman" w:hAnsi="Times New Roman" w:cs="Times New Roman"/>
          <w:sz w:val="28"/>
          <w:szCs w:val="28"/>
        </w:rPr>
        <w:t>з бюджету</w:t>
      </w:r>
      <w:r w:rsidR="00896AC3">
        <w:rPr>
          <w:rFonts w:ascii="Times New Roman" w:hAnsi="Times New Roman" w:cs="Times New Roman"/>
          <w:sz w:val="28"/>
          <w:szCs w:val="28"/>
        </w:rPr>
        <w:t xml:space="preserve"> громади для</w:t>
      </w:r>
      <w:r w:rsidR="004D56B5">
        <w:rPr>
          <w:rFonts w:ascii="Times New Roman" w:hAnsi="Times New Roman" w:cs="Times New Roman"/>
          <w:sz w:val="28"/>
          <w:szCs w:val="28"/>
        </w:rPr>
        <w:t xml:space="preserve"> </w:t>
      </w:r>
      <w:r w:rsidRPr="006B18D0">
        <w:rPr>
          <w:rFonts w:ascii="Times New Roman" w:hAnsi="Times New Roman" w:cs="Times New Roman"/>
          <w:sz w:val="28"/>
          <w:szCs w:val="28"/>
        </w:rPr>
        <w:t xml:space="preserve"> введення в дію запропонованого регуляторного акта не </w:t>
      </w:r>
      <w:r w:rsidR="00896AC3">
        <w:rPr>
          <w:rFonts w:ascii="Times New Roman" w:hAnsi="Times New Roman" w:cs="Times New Roman"/>
          <w:sz w:val="28"/>
          <w:szCs w:val="28"/>
        </w:rPr>
        <w:t>потрібно</w:t>
      </w:r>
      <w:r w:rsidRPr="006B18D0">
        <w:rPr>
          <w:rFonts w:ascii="Times New Roman" w:hAnsi="Times New Roman" w:cs="Times New Roman"/>
          <w:sz w:val="28"/>
          <w:szCs w:val="28"/>
        </w:rPr>
        <w:t xml:space="preserve">, оскільки  </w:t>
      </w:r>
      <w:r w:rsidR="00896AC3">
        <w:rPr>
          <w:rFonts w:ascii="Times New Roman" w:hAnsi="Times New Roman" w:cs="Times New Roman"/>
          <w:sz w:val="28"/>
          <w:szCs w:val="28"/>
        </w:rPr>
        <w:t xml:space="preserve"> воно </w:t>
      </w:r>
      <w:r w:rsidRPr="006B18D0">
        <w:rPr>
          <w:rFonts w:ascii="Times New Roman" w:hAnsi="Times New Roman" w:cs="Times New Roman"/>
          <w:sz w:val="28"/>
          <w:szCs w:val="28"/>
        </w:rPr>
        <w:t>здійснюватиметься в межах повноважень відповідних органів, але потребує часових витрат платників збору, у тому числі суб’єктів господарювання,</w:t>
      </w:r>
      <w:r w:rsidR="00896AC3">
        <w:rPr>
          <w:rFonts w:ascii="Times New Roman" w:hAnsi="Times New Roman" w:cs="Times New Roman"/>
          <w:sz w:val="28"/>
          <w:szCs w:val="28"/>
        </w:rPr>
        <w:t xml:space="preserve"> на</w:t>
      </w:r>
      <w:r w:rsidRPr="006B18D0">
        <w:rPr>
          <w:rFonts w:ascii="Times New Roman" w:hAnsi="Times New Roman" w:cs="Times New Roman"/>
          <w:sz w:val="28"/>
          <w:szCs w:val="28"/>
        </w:rPr>
        <w:t xml:space="preserve"> як</w:t>
      </w:r>
      <w:r w:rsidR="00896AC3">
        <w:rPr>
          <w:rFonts w:ascii="Times New Roman" w:hAnsi="Times New Roman" w:cs="Times New Roman"/>
          <w:sz w:val="28"/>
          <w:szCs w:val="28"/>
        </w:rPr>
        <w:t>их</w:t>
      </w:r>
      <w:r w:rsidRPr="006B18D0">
        <w:rPr>
          <w:rFonts w:ascii="Times New Roman" w:hAnsi="Times New Roman" w:cs="Times New Roman"/>
          <w:sz w:val="28"/>
          <w:szCs w:val="28"/>
        </w:rPr>
        <w:t xml:space="preserve"> </w:t>
      </w:r>
      <w:r w:rsidR="00896AC3">
        <w:rPr>
          <w:rFonts w:ascii="Times New Roman" w:hAnsi="Times New Roman" w:cs="Times New Roman"/>
          <w:sz w:val="28"/>
          <w:szCs w:val="28"/>
        </w:rPr>
        <w:t xml:space="preserve">поширюється дія даного регуляторного акта. </w:t>
      </w:r>
    </w:p>
    <w:p w14:paraId="2EFB3A13" w14:textId="77777777" w:rsidR="00462A8A" w:rsidRPr="006B18D0" w:rsidRDefault="00462A8A" w:rsidP="002E4170">
      <w:pPr>
        <w:spacing w:after="0" w:line="240" w:lineRule="auto"/>
        <w:ind w:firstLine="708"/>
        <w:jc w:val="both"/>
        <w:rPr>
          <w:rFonts w:ascii="Times New Roman" w:hAnsi="Times New Roman" w:cs="Times New Roman"/>
          <w:bCs/>
          <w:iCs/>
          <w:sz w:val="28"/>
          <w:szCs w:val="28"/>
        </w:rPr>
      </w:pPr>
      <w:r w:rsidRPr="006B18D0">
        <w:rPr>
          <w:rFonts w:ascii="Times New Roman" w:hAnsi="Times New Roman" w:cs="Times New Roman"/>
          <w:bCs/>
          <w:sz w:val="28"/>
          <w:szCs w:val="28"/>
        </w:rPr>
        <w:t>У результаті досягнення визначених цілей</w:t>
      </w:r>
      <w:r w:rsidR="00F7184D">
        <w:rPr>
          <w:rFonts w:ascii="Times New Roman" w:hAnsi="Times New Roman" w:cs="Times New Roman"/>
          <w:bCs/>
          <w:sz w:val="28"/>
          <w:szCs w:val="28"/>
        </w:rPr>
        <w:t>,</w:t>
      </w:r>
      <w:r w:rsidRPr="006B18D0">
        <w:rPr>
          <w:rFonts w:ascii="Times New Roman" w:hAnsi="Times New Roman" w:cs="Times New Roman"/>
          <w:bCs/>
          <w:sz w:val="28"/>
          <w:szCs w:val="28"/>
        </w:rPr>
        <w:t xml:space="preserve"> буде отримано загальний позитивний ефект від запровадження даного регуляторного акта.</w:t>
      </w:r>
      <w:r w:rsidRPr="006B18D0">
        <w:rPr>
          <w:rFonts w:ascii="Times New Roman" w:hAnsi="Times New Roman" w:cs="Times New Roman"/>
          <w:bCs/>
          <w:iCs/>
          <w:sz w:val="28"/>
          <w:szCs w:val="28"/>
        </w:rPr>
        <w:t xml:space="preserve"> </w:t>
      </w:r>
    </w:p>
    <w:p w14:paraId="76EFC111" w14:textId="77777777" w:rsidR="004F59F0" w:rsidRDefault="00462A8A" w:rsidP="002E4170">
      <w:pPr>
        <w:spacing w:after="0" w:line="240" w:lineRule="auto"/>
        <w:ind w:firstLine="708"/>
        <w:jc w:val="both"/>
        <w:rPr>
          <w:rFonts w:ascii="Times New Roman" w:hAnsi="Times New Roman" w:cs="Times New Roman"/>
          <w:sz w:val="28"/>
          <w:szCs w:val="28"/>
        </w:rPr>
      </w:pPr>
      <w:r w:rsidRPr="006B18D0">
        <w:rPr>
          <w:rFonts w:ascii="Times New Roman" w:hAnsi="Times New Roman" w:cs="Times New Roman"/>
          <w:sz w:val="28"/>
          <w:szCs w:val="28"/>
        </w:rPr>
        <w:t>На даний час немає об’єктивних обставин, які б перешкоджали впровадженню та виконанню вимог цього регуляторного акта органами влади,</w:t>
      </w:r>
      <w:r w:rsidR="004F59F0">
        <w:rPr>
          <w:rFonts w:ascii="Times New Roman" w:hAnsi="Times New Roman" w:cs="Times New Roman"/>
          <w:sz w:val="28"/>
          <w:szCs w:val="28"/>
        </w:rPr>
        <w:t xml:space="preserve"> фізичними і юридичними особами.</w:t>
      </w:r>
      <w:r w:rsidRPr="006B18D0">
        <w:rPr>
          <w:rFonts w:ascii="Times New Roman" w:hAnsi="Times New Roman" w:cs="Times New Roman"/>
          <w:sz w:val="28"/>
          <w:szCs w:val="28"/>
        </w:rPr>
        <w:t xml:space="preserve"> </w:t>
      </w:r>
    </w:p>
    <w:p w14:paraId="66CEA508" w14:textId="77777777" w:rsidR="004F59F0" w:rsidRDefault="004F59F0" w:rsidP="004F59F0">
      <w:pPr>
        <w:spacing w:after="0"/>
        <w:ind w:firstLine="708"/>
        <w:jc w:val="both"/>
        <w:rPr>
          <w:rFonts w:ascii="Times New Roman" w:hAnsi="Times New Roman" w:cs="Times New Roman"/>
          <w:b/>
          <w:sz w:val="28"/>
          <w:szCs w:val="28"/>
        </w:rPr>
      </w:pPr>
    </w:p>
    <w:p w14:paraId="209E077D" w14:textId="77777777" w:rsidR="004F59F0" w:rsidRPr="004F59F0" w:rsidRDefault="007D091D" w:rsidP="004F59F0">
      <w:pPr>
        <w:spacing w:after="0"/>
        <w:ind w:firstLine="708"/>
        <w:jc w:val="center"/>
        <w:rPr>
          <w:rFonts w:ascii="Times New Roman" w:hAnsi="Times New Roman" w:cs="Times New Roman"/>
          <w:b/>
          <w:i/>
          <w:sz w:val="28"/>
          <w:szCs w:val="28"/>
        </w:rPr>
      </w:pPr>
      <w:r>
        <w:rPr>
          <w:rFonts w:ascii="Times New Roman" w:hAnsi="Times New Roman" w:cs="Times New Roman"/>
          <w:b/>
          <w:sz w:val="28"/>
          <w:szCs w:val="28"/>
          <w:lang w:val="en-US"/>
        </w:rPr>
        <w:t>V</w:t>
      </w:r>
      <w:r w:rsidR="00462A8A" w:rsidRPr="004F59F0">
        <w:rPr>
          <w:rFonts w:ascii="Times New Roman" w:hAnsi="Times New Roman" w:cs="Times New Roman"/>
          <w:b/>
          <w:sz w:val="28"/>
          <w:szCs w:val="28"/>
        </w:rPr>
        <w:t xml:space="preserve">. </w:t>
      </w:r>
      <w:r w:rsidR="004F59F0">
        <w:rPr>
          <w:rFonts w:ascii="Times New Roman" w:hAnsi="Times New Roman" w:cs="Times New Roman"/>
          <w:b/>
          <w:i/>
          <w:sz w:val="28"/>
          <w:szCs w:val="28"/>
        </w:rPr>
        <w:t xml:space="preserve">Механізми та заходи, </w:t>
      </w:r>
      <w:r w:rsidR="004F59F0" w:rsidRPr="004F59F0">
        <w:rPr>
          <w:rFonts w:ascii="Times New Roman" w:hAnsi="Times New Roman" w:cs="Times New Roman"/>
          <w:b/>
          <w:i/>
          <w:sz w:val="28"/>
          <w:szCs w:val="28"/>
        </w:rPr>
        <w:t xml:space="preserve">які </w:t>
      </w:r>
      <w:proofErr w:type="gramStart"/>
      <w:r w:rsidR="004F59F0" w:rsidRPr="004F59F0">
        <w:rPr>
          <w:rFonts w:ascii="Times New Roman" w:hAnsi="Times New Roman" w:cs="Times New Roman"/>
          <w:b/>
          <w:i/>
          <w:sz w:val="28"/>
          <w:szCs w:val="28"/>
        </w:rPr>
        <w:t>забезпечать  розв’язання</w:t>
      </w:r>
      <w:proofErr w:type="gramEnd"/>
      <w:r w:rsidR="004F59F0" w:rsidRPr="004F59F0">
        <w:rPr>
          <w:rFonts w:ascii="Times New Roman" w:hAnsi="Times New Roman" w:cs="Times New Roman"/>
          <w:b/>
          <w:i/>
          <w:sz w:val="28"/>
          <w:szCs w:val="28"/>
        </w:rPr>
        <w:t xml:space="preserve"> визначеної </w:t>
      </w:r>
      <w:r w:rsidR="004F59F0">
        <w:rPr>
          <w:rFonts w:ascii="Times New Roman" w:hAnsi="Times New Roman" w:cs="Times New Roman"/>
          <w:b/>
          <w:i/>
          <w:sz w:val="28"/>
          <w:szCs w:val="28"/>
        </w:rPr>
        <w:t xml:space="preserve">               </w:t>
      </w:r>
      <w:r w:rsidR="004F59F0" w:rsidRPr="004F59F0">
        <w:rPr>
          <w:rFonts w:ascii="Times New Roman" w:hAnsi="Times New Roman" w:cs="Times New Roman"/>
          <w:b/>
          <w:i/>
          <w:sz w:val="28"/>
          <w:szCs w:val="28"/>
        </w:rPr>
        <w:t>проблеми</w:t>
      </w:r>
    </w:p>
    <w:p w14:paraId="6992093E" w14:textId="77777777" w:rsidR="00462A8A" w:rsidRPr="006B18D0" w:rsidRDefault="00D87412" w:rsidP="002E41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2A8A" w:rsidRPr="006B18D0">
        <w:rPr>
          <w:rFonts w:ascii="Times New Roman" w:hAnsi="Times New Roman" w:cs="Times New Roman"/>
          <w:sz w:val="28"/>
          <w:szCs w:val="28"/>
        </w:rPr>
        <w:t>Основним завданням запропонованого про</w:t>
      </w:r>
      <w:r w:rsidR="002E3C4A">
        <w:rPr>
          <w:rFonts w:ascii="Times New Roman" w:hAnsi="Times New Roman" w:cs="Times New Roman"/>
          <w:sz w:val="28"/>
          <w:szCs w:val="28"/>
        </w:rPr>
        <w:t>е</w:t>
      </w:r>
      <w:r w:rsidR="00462A8A" w:rsidRPr="006B18D0">
        <w:rPr>
          <w:rFonts w:ascii="Times New Roman" w:hAnsi="Times New Roman" w:cs="Times New Roman"/>
          <w:sz w:val="28"/>
          <w:szCs w:val="28"/>
        </w:rPr>
        <w:t>кту рішення є зміцнення ресурсної бази місцевого бюджету та упорядкування відносин між орган</w:t>
      </w:r>
      <w:r>
        <w:rPr>
          <w:rFonts w:ascii="Times New Roman" w:hAnsi="Times New Roman" w:cs="Times New Roman"/>
          <w:sz w:val="28"/>
          <w:szCs w:val="28"/>
        </w:rPr>
        <w:t>ами</w:t>
      </w:r>
      <w:r w:rsidR="00462A8A" w:rsidRPr="006B18D0">
        <w:rPr>
          <w:rFonts w:ascii="Times New Roman" w:hAnsi="Times New Roman" w:cs="Times New Roman"/>
          <w:sz w:val="28"/>
          <w:szCs w:val="28"/>
        </w:rPr>
        <w:t xml:space="preserve"> </w:t>
      </w:r>
      <w:r w:rsidR="00462A8A" w:rsidRPr="006B18D0">
        <w:rPr>
          <w:rFonts w:ascii="Times New Roman" w:hAnsi="Times New Roman" w:cs="Times New Roman"/>
          <w:sz w:val="28"/>
          <w:szCs w:val="28"/>
        </w:rPr>
        <w:lastRenderedPageBreak/>
        <w:t>місцевого самоврядування, подат</w:t>
      </w:r>
      <w:r w:rsidR="00651B66">
        <w:rPr>
          <w:rFonts w:ascii="Times New Roman" w:hAnsi="Times New Roman" w:cs="Times New Roman"/>
          <w:sz w:val="28"/>
          <w:szCs w:val="28"/>
        </w:rPr>
        <w:t xml:space="preserve">ковою </w:t>
      </w:r>
      <w:r w:rsidR="00B90A12">
        <w:rPr>
          <w:rFonts w:ascii="Times New Roman" w:hAnsi="Times New Roman" w:cs="Times New Roman"/>
          <w:sz w:val="28"/>
          <w:szCs w:val="28"/>
        </w:rPr>
        <w:t>службою</w:t>
      </w:r>
      <w:r w:rsidR="00651B66">
        <w:rPr>
          <w:rFonts w:ascii="Times New Roman" w:hAnsi="Times New Roman" w:cs="Times New Roman"/>
          <w:sz w:val="28"/>
          <w:szCs w:val="28"/>
        </w:rPr>
        <w:t>,</w:t>
      </w:r>
      <w:r w:rsidR="00462A8A" w:rsidRPr="006B18D0">
        <w:rPr>
          <w:rFonts w:ascii="Times New Roman" w:hAnsi="Times New Roman" w:cs="Times New Roman"/>
          <w:sz w:val="28"/>
          <w:szCs w:val="28"/>
        </w:rPr>
        <w:t xml:space="preserve"> юридичними</w:t>
      </w:r>
      <w:r w:rsidR="00651B66">
        <w:rPr>
          <w:rFonts w:ascii="Times New Roman" w:hAnsi="Times New Roman" w:cs="Times New Roman"/>
          <w:sz w:val="28"/>
          <w:szCs w:val="28"/>
        </w:rPr>
        <w:t xml:space="preserve"> та фізичними</w:t>
      </w:r>
      <w:r w:rsidR="00462A8A" w:rsidRPr="006B18D0">
        <w:rPr>
          <w:rFonts w:ascii="Times New Roman" w:hAnsi="Times New Roman" w:cs="Times New Roman"/>
          <w:sz w:val="28"/>
          <w:szCs w:val="28"/>
        </w:rPr>
        <w:t xml:space="preserve"> особами з питань сплати туристичного збору.</w:t>
      </w:r>
    </w:p>
    <w:p w14:paraId="227990A1" w14:textId="77777777" w:rsidR="00462A8A" w:rsidRPr="006B18D0" w:rsidRDefault="00462A8A" w:rsidP="002E4170">
      <w:pPr>
        <w:spacing w:after="0" w:line="240" w:lineRule="auto"/>
        <w:ind w:firstLine="708"/>
        <w:jc w:val="both"/>
        <w:rPr>
          <w:rFonts w:ascii="Times New Roman" w:hAnsi="Times New Roman" w:cs="Times New Roman"/>
          <w:sz w:val="28"/>
          <w:szCs w:val="28"/>
        </w:rPr>
      </w:pPr>
      <w:r w:rsidRPr="006B18D0">
        <w:rPr>
          <w:rFonts w:ascii="Times New Roman" w:hAnsi="Times New Roman" w:cs="Times New Roman"/>
          <w:sz w:val="28"/>
          <w:szCs w:val="28"/>
        </w:rPr>
        <w:t xml:space="preserve">Механізм дії запропонованого регуляторного акта спрямований на безпосереднє </w:t>
      </w:r>
      <w:r w:rsidR="00D87412">
        <w:rPr>
          <w:rFonts w:ascii="Times New Roman" w:hAnsi="Times New Roman" w:cs="Times New Roman"/>
          <w:sz w:val="28"/>
          <w:szCs w:val="28"/>
        </w:rPr>
        <w:t>розв’язання визначеної проблеми</w:t>
      </w:r>
      <w:r w:rsidR="00A010DB">
        <w:rPr>
          <w:rFonts w:ascii="Times New Roman" w:hAnsi="Times New Roman" w:cs="Times New Roman"/>
          <w:sz w:val="28"/>
          <w:szCs w:val="28"/>
        </w:rPr>
        <w:t>.</w:t>
      </w:r>
      <w:r w:rsidRPr="006B18D0">
        <w:rPr>
          <w:rFonts w:ascii="Times New Roman" w:hAnsi="Times New Roman" w:cs="Times New Roman"/>
          <w:sz w:val="28"/>
          <w:szCs w:val="28"/>
        </w:rPr>
        <w:t xml:space="preserve"> </w:t>
      </w:r>
    </w:p>
    <w:p w14:paraId="2CAE22B1" w14:textId="77777777" w:rsidR="00462A8A" w:rsidRDefault="00462A8A" w:rsidP="002E4170">
      <w:pPr>
        <w:spacing w:after="0" w:line="240" w:lineRule="auto"/>
        <w:ind w:firstLine="708"/>
        <w:jc w:val="both"/>
        <w:rPr>
          <w:rFonts w:ascii="Times New Roman" w:hAnsi="Times New Roman" w:cs="Times New Roman"/>
          <w:sz w:val="28"/>
          <w:szCs w:val="28"/>
        </w:rPr>
      </w:pPr>
      <w:r w:rsidRPr="006B18D0">
        <w:rPr>
          <w:rFonts w:ascii="Times New Roman" w:hAnsi="Times New Roman" w:cs="Times New Roman"/>
          <w:sz w:val="28"/>
          <w:szCs w:val="28"/>
        </w:rPr>
        <w:t>Організаційні заходи для впровадження регулювання:</w:t>
      </w:r>
    </w:p>
    <w:p w14:paraId="2F75AE9A" w14:textId="77777777" w:rsidR="00A010DB" w:rsidRPr="006B18D0" w:rsidRDefault="00A010DB" w:rsidP="002E417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розробка про</w:t>
      </w:r>
      <w:r w:rsidR="002E3C4A">
        <w:rPr>
          <w:rFonts w:ascii="Times New Roman" w:hAnsi="Times New Roman" w:cs="Times New Roman"/>
          <w:sz w:val="28"/>
          <w:szCs w:val="28"/>
        </w:rPr>
        <w:t>е</w:t>
      </w:r>
      <w:r>
        <w:rPr>
          <w:rFonts w:ascii="Times New Roman" w:hAnsi="Times New Roman" w:cs="Times New Roman"/>
          <w:sz w:val="28"/>
          <w:szCs w:val="28"/>
        </w:rPr>
        <w:t>кту рішення Млинівської селищної</w:t>
      </w:r>
      <w:r w:rsidRPr="006B18D0">
        <w:rPr>
          <w:rFonts w:ascii="Times New Roman" w:hAnsi="Times New Roman" w:cs="Times New Roman"/>
          <w:sz w:val="28"/>
          <w:szCs w:val="28"/>
        </w:rPr>
        <w:t xml:space="preserve"> ради «Про </w:t>
      </w:r>
      <w:r>
        <w:rPr>
          <w:rFonts w:ascii="Times New Roman" w:hAnsi="Times New Roman" w:cs="Times New Roman"/>
          <w:sz w:val="28"/>
          <w:szCs w:val="28"/>
        </w:rPr>
        <w:t>порядок справляння туристичного збору на території Млинівської селищної ради</w:t>
      </w:r>
      <w:r w:rsidRPr="006B18D0">
        <w:rPr>
          <w:rFonts w:ascii="Times New Roman" w:hAnsi="Times New Roman" w:cs="Times New Roman"/>
          <w:sz w:val="28"/>
          <w:szCs w:val="28"/>
        </w:rPr>
        <w:t>»</w:t>
      </w:r>
      <w:r>
        <w:rPr>
          <w:rFonts w:ascii="Times New Roman" w:hAnsi="Times New Roman" w:cs="Times New Roman"/>
          <w:sz w:val="28"/>
          <w:szCs w:val="28"/>
        </w:rPr>
        <w:t>;</w:t>
      </w:r>
    </w:p>
    <w:p w14:paraId="50B81CAA" w14:textId="77777777" w:rsidR="00462A8A" w:rsidRPr="00276D08" w:rsidRDefault="00D87412" w:rsidP="002E41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62A8A" w:rsidRPr="006B18D0">
        <w:rPr>
          <w:rFonts w:ascii="Times New Roman" w:hAnsi="Times New Roman" w:cs="Times New Roman"/>
          <w:sz w:val="28"/>
          <w:szCs w:val="28"/>
        </w:rPr>
        <w:t>оприлюднення про</w:t>
      </w:r>
      <w:r w:rsidR="002E3C4A">
        <w:rPr>
          <w:rFonts w:ascii="Times New Roman" w:hAnsi="Times New Roman" w:cs="Times New Roman"/>
          <w:sz w:val="28"/>
          <w:szCs w:val="28"/>
        </w:rPr>
        <w:t>е</w:t>
      </w:r>
      <w:r w:rsidR="00462A8A" w:rsidRPr="006B18D0">
        <w:rPr>
          <w:rFonts w:ascii="Times New Roman" w:hAnsi="Times New Roman" w:cs="Times New Roman"/>
          <w:sz w:val="28"/>
          <w:szCs w:val="28"/>
        </w:rPr>
        <w:t xml:space="preserve">кту рішення </w:t>
      </w:r>
      <w:r w:rsidR="00D10903" w:rsidRPr="006B18D0">
        <w:rPr>
          <w:rFonts w:ascii="Times New Roman" w:hAnsi="Times New Roman" w:cs="Times New Roman"/>
          <w:sz w:val="28"/>
          <w:szCs w:val="28"/>
        </w:rPr>
        <w:t xml:space="preserve">«Про </w:t>
      </w:r>
      <w:r w:rsidR="00D10903">
        <w:rPr>
          <w:rFonts w:ascii="Times New Roman" w:hAnsi="Times New Roman" w:cs="Times New Roman"/>
          <w:sz w:val="28"/>
          <w:szCs w:val="28"/>
        </w:rPr>
        <w:t>порядок справляння туристичного збору на території Млинівської селищної ради</w:t>
      </w:r>
      <w:r w:rsidR="00D10903" w:rsidRPr="006B18D0">
        <w:rPr>
          <w:rFonts w:ascii="Times New Roman" w:hAnsi="Times New Roman" w:cs="Times New Roman"/>
          <w:sz w:val="28"/>
          <w:szCs w:val="28"/>
        </w:rPr>
        <w:t>»</w:t>
      </w:r>
      <w:r w:rsidR="007227E0">
        <w:rPr>
          <w:rFonts w:ascii="Times New Roman" w:hAnsi="Times New Roman" w:cs="Times New Roman"/>
          <w:sz w:val="28"/>
          <w:szCs w:val="28"/>
        </w:rPr>
        <w:t>, та АРВ</w:t>
      </w:r>
      <w:r w:rsidR="00462A8A" w:rsidRPr="006B18D0">
        <w:rPr>
          <w:rFonts w:ascii="Times New Roman" w:hAnsi="Times New Roman" w:cs="Times New Roman"/>
          <w:sz w:val="28"/>
          <w:szCs w:val="28"/>
        </w:rPr>
        <w:t xml:space="preserve"> з метою отримання зауважень та пропозицій</w:t>
      </w:r>
      <w:r w:rsidR="00BD6A3B">
        <w:rPr>
          <w:rFonts w:ascii="Times New Roman" w:hAnsi="Times New Roman" w:cs="Times New Roman"/>
          <w:sz w:val="28"/>
          <w:szCs w:val="28"/>
        </w:rPr>
        <w:t xml:space="preserve"> на офіційній сторінці </w:t>
      </w:r>
      <w:r w:rsidR="00B90A12">
        <w:rPr>
          <w:rFonts w:ascii="Times New Roman" w:hAnsi="Times New Roman" w:cs="Times New Roman"/>
          <w:sz w:val="28"/>
          <w:szCs w:val="28"/>
        </w:rPr>
        <w:t>Млинівської селищної ради</w:t>
      </w:r>
      <w:r w:rsidR="001A2430">
        <w:rPr>
          <w:rFonts w:ascii="Times New Roman" w:hAnsi="Times New Roman" w:cs="Times New Roman"/>
          <w:sz w:val="28"/>
          <w:szCs w:val="28"/>
        </w:rPr>
        <w:t>;</w:t>
      </w:r>
    </w:p>
    <w:p w14:paraId="423093FA" w14:textId="77777777" w:rsidR="00D87412" w:rsidRDefault="00D87412" w:rsidP="002E417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87412">
        <w:rPr>
          <w:rFonts w:ascii="Times New Roman" w:hAnsi="Times New Roman" w:cs="Times New Roman"/>
          <w:sz w:val="28"/>
          <w:szCs w:val="28"/>
        </w:rPr>
        <w:t>підготовка експертного висновку постійної відповідальної комісії щодо відповідності про</w:t>
      </w:r>
      <w:r w:rsidR="002E3C4A">
        <w:rPr>
          <w:rFonts w:ascii="Times New Roman" w:hAnsi="Times New Roman" w:cs="Times New Roman"/>
          <w:sz w:val="28"/>
          <w:szCs w:val="28"/>
        </w:rPr>
        <w:t>е</w:t>
      </w:r>
      <w:r w:rsidRPr="00D87412">
        <w:rPr>
          <w:rFonts w:ascii="Times New Roman" w:hAnsi="Times New Roman" w:cs="Times New Roman"/>
          <w:sz w:val="28"/>
          <w:szCs w:val="28"/>
        </w:rPr>
        <w:t xml:space="preserve">кту рішення вимогам ст. 4 , 8 Закону України «Про засади державної регуляторної політики у </w:t>
      </w:r>
      <w:r w:rsidR="007227E0">
        <w:rPr>
          <w:rFonts w:ascii="Times New Roman" w:hAnsi="Times New Roman" w:cs="Times New Roman"/>
          <w:sz w:val="28"/>
          <w:szCs w:val="28"/>
        </w:rPr>
        <w:t>сфері господарської діяльності»;</w:t>
      </w:r>
    </w:p>
    <w:p w14:paraId="5CA9BF13" w14:textId="77777777" w:rsidR="001A2430" w:rsidRPr="00D87412" w:rsidRDefault="001A2430" w:rsidP="001A243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Pr="00D87412">
        <w:rPr>
          <w:rFonts w:ascii="Times New Roman" w:hAnsi="Times New Roman" w:cs="Times New Roman"/>
          <w:sz w:val="28"/>
          <w:szCs w:val="28"/>
        </w:rPr>
        <w:t>тримання та опрацювання пропозицій щодо удосконалення даного про</w:t>
      </w:r>
      <w:r>
        <w:rPr>
          <w:rFonts w:ascii="Times New Roman" w:hAnsi="Times New Roman" w:cs="Times New Roman"/>
          <w:sz w:val="28"/>
          <w:szCs w:val="28"/>
        </w:rPr>
        <w:t>е</w:t>
      </w:r>
      <w:r w:rsidRPr="00D87412">
        <w:rPr>
          <w:rFonts w:ascii="Times New Roman" w:hAnsi="Times New Roman" w:cs="Times New Roman"/>
          <w:sz w:val="28"/>
          <w:szCs w:val="28"/>
        </w:rPr>
        <w:t>кту рішення від Держав</w:t>
      </w:r>
      <w:r>
        <w:rPr>
          <w:rFonts w:ascii="Times New Roman" w:hAnsi="Times New Roman" w:cs="Times New Roman"/>
          <w:sz w:val="28"/>
          <w:szCs w:val="28"/>
        </w:rPr>
        <w:t>ної регуляторної служби України;</w:t>
      </w:r>
    </w:p>
    <w:p w14:paraId="77143343" w14:textId="77777777" w:rsidR="007227E0" w:rsidRPr="006B18D0" w:rsidRDefault="007227E0" w:rsidP="002E41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6B18D0">
        <w:rPr>
          <w:rFonts w:ascii="Times New Roman" w:hAnsi="Times New Roman" w:cs="Times New Roman"/>
          <w:sz w:val="28"/>
          <w:szCs w:val="28"/>
        </w:rPr>
        <w:t xml:space="preserve">прийняття на сесії </w:t>
      </w:r>
      <w:r>
        <w:rPr>
          <w:rFonts w:ascii="Times New Roman" w:hAnsi="Times New Roman" w:cs="Times New Roman"/>
          <w:sz w:val="28"/>
          <w:szCs w:val="28"/>
        </w:rPr>
        <w:t xml:space="preserve">Млинівської селищної ради </w:t>
      </w:r>
      <w:r w:rsidRPr="006B18D0">
        <w:rPr>
          <w:rFonts w:ascii="Times New Roman" w:hAnsi="Times New Roman" w:cs="Times New Roman"/>
          <w:sz w:val="28"/>
          <w:szCs w:val="28"/>
        </w:rPr>
        <w:t xml:space="preserve">рішення </w:t>
      </w:r>
      <w:r>
        <w:rPr>
          <w:rFonts w:ascii="Times New Roman" w:hAnsi="Times New Roman" w:cs="Times New Roman"/>
          <w:sz w:val="28"/>
          <w:szCs w:val="28"/>
        </w:rPr>
        <w:t>Млинівської селищної</w:t>
      </w:r>
      <w:r w:rsidRPr="006B18D0">
        <w:rPr>
          <w:rFonts w:ascii="Times New Roman" w:hAnsi="Times New Roman" w:cs="Times New Roman"/>
          <w:sz w:val="28"/>
          <w:szCs w:val="28"/>
        </w:rPr>
        <w:t xml:space="preserve"> ради «Про </w:t>
      </w:r>
      <w:r>
        <w:rPr>
          <w:rFonts w:ascii="Times New Roman" w:hAnsi="Times New Roman" w:cs="Times New Roman"/>
          <w:sz w:val="28"/>
          <w:szCs w:val="28"/>
        </w:rPr>
        <w:t>порядок справляння туристичного збору на території Млинівської селищної ради</w:t>
      </w:r>
      <w:r w:rsidRPr="006B18D0">
        <w:rPr>
          <w:rFonts w:ascii="Times New Roman" w:hAnsi="Times New Roman" w:cs="Times New Roman"/>
          <w:sz w:val="28"/>
          <w:szCs w:val="28"/>
        </w:rPr>
        <w:t>»;</w:t>
      </w:r>
    </w:p>
    <w:p w14:paraId="5CFF78BD" w14:textId="77777777" w:rsidR="00D87412" w:rsidRDefault="00D87412" w:rsidP="002E4170">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 о</w:t>
      </w:r>
      <w:r w:rsidRPr="00D87412">
        <w:rPr>
          <w:rFonts w:ascii="Times New Roman" w:hAnsi="Times New Roman" w:cs="Times New Roman"/>
          <w:noProof/>
          <w:sz w:val="28"/>
          <w:szCs w:val="28"/>
        </w:rPr>
        <w:t xml:space="preserve">прилюднення відповідного рішення у встановленому законодавством порядку </w:t>
      </w:r>
      <w:r w:rsidRPr="00D87412">
        <w:rPr>
          <w:rFonts w:ascii="Times New Roman" w:hAnsi="Times New Roman" w:cs="Times New Roman"/>
          <w:sz w:val="28"/>
          <w:szCs w:val="28"/>
        </w:rPr>
        <w:t>на офіційній сторінці Млинівської селищної ради в мережі Інтернет : http://smt.mln.rv.ua/ в розділі «</w:t>
      </w:r>
      <w:r w:rsidR="001A2430">
        <w:rPr>
          <w:rFonts w:ascii="Times New Roman" w:hAnsi="Times New Roman" w:cs="Times New Roman"/>
          <w:sz w:val="28"/>
          <w:szCs w:val="28"/>
        </w:rPr>
        <w:t>Рішення</w:t>
      </w:r>
      <w:r w:rsidRPr="00D87412">
        <w:rPr>
          <w:rFonts w:ascii="Times New Roman" w:hAnsi="Times New Roman" w:cs="Times New Roman"/>
          <w:sz w:val="28"/>
          <w:szCs w:val="28"/>
        </w:rPr>
        <w:t xml:space="preserve"> селищної рад</w:t>
      </w:r>
      <w:r w:rsidR="007227E0">
        <w:rPr>
          <w:rFonts w:ascii="Times New Roman" w:hAnsi="Times New Roman" w:cs="Times New Roman"/>
          <w:sz w:val="28"/>
          <w:szCs w:val="28"/>
        </w:rPr>
        <w:t xml:space="preserve">и» </w:t>
      </w:r>
      <w:r w:rsidR="00794EE2">
        <w:rPr>
          <w:rFonts w:ascii="Times New Roman" w:hAnsi="Times New Roman" w:cs="Times New Roman"/>
          <w:sz w:val="28"/>
          <w:szCs w:val="28"/>
        </w:rPr>
        <w:t xml:space="preserve">та </w:t>
      </w:r>
      <w:r w:rsidR="007227E0">
        <w:rPr>
          <w:rFonts w:ascii="Times New Roman" w:hAnsi="Times New Roman" w:cs="Times New Roman"/>
          <w:sz w:val="28"/>
          <w:szCs w:val="28"/>
        </w:rPr>
        <w:t>«Регуляторна діяльність»;</w:t>
      </w:r>
    </w:p>
    <w:p w14:paraId="4FC7DDF9" w14:textId="77777777" w:rsidR="00D87412" w:rsidRPr="00062C28" w:rsidRDefault="007227E0" w:rsidP="002E4170">
      <w:pPr>
        <w:spacing w:after="0" w:line="240" w:lineRule="auto"/>
        <w:ind w:firstLine="708"/>
        <w:jc w:val="both"/>
        <w:rPr>
          <w:sz w:val="28"/>
          <w:szCs w:val="28"/>
        </w:rPr>
      </w:pPr>
      <w:r>
        <w:rPr>
          <w:rFonts w:ascii="Times New Roman" w:hAnsi="Times New Roman" w:cs="Times New Roman"/>
          <w:sz w:val="28"/>
          <w:szCs w:val="28"/>
        </w:rPr>
        <w:t>- п</w:t>
      </w:r>
      <w:r w:rsidR="00D87412" w:rsidRPr="00D87412">
        <w:rPr>
          <w:rFonts w:ascii="Times New Roman" w:hAnsi="Times New Roman" w:cs="Times New Roman"/>
          <w:sz w:val="28"/>
          <w:szCs w:val="28"/>
        </w:rPr>
        <w:t>роведення заходів з відстеження результативності прийнятого рішення</w:t>
      </w:r>
      <w:r w:rsidR="00794EE2">
        <w:rPr>
          <w:rFonts w:ascii="Times New Roman" w:hAnsi="Times New Roman" w:cs="Times New Roman"/>
          <w:sz w:val="28"/>
          <w:szCs w:val="28"/>
        </w:rPr>
        <w:t>, з подальшим оприлюдненням</w:t>
      </w:r>
      <w:r w:rsidR="00794EE2" w:rsidRPr="00794EE2">
        <w:rPr>
          <w:rFonts w:ascii="Times New Roman" w:hAnsi="Times New Roman" w:cs="Times New Roman"/>
          <w:sz w:val="28"/>
          <w:szCs w:val="28"/>
        </w:rPr>
        <w:t xml:space="preserve"> </w:t>
      </w:r>
      <w:r w:rsidR="00794EE2" w:rsidRPr="00D87412">
        <w:rPr>
          <w:rFonts w:ascii="Times New Roman" w:hAnsi="Times New Roman" w:cs="Times New Roman"/>
          <w:sz w:val="28"/>
          <w:szCs w:val="28"/>
        </w:rPr>
        <w:t xml:space="preserve">на офіційній сторінці Млинівської селищної ради в мережі Інтернет : http://smt.mln.rv.ua/ в розділі </w:t>
      </w:r>
      <w:r w:rsidR="00794EE2">
        <w:rPr>
          <w:rFonts w:ascii="Times New Roman" w:hAnsi="Times New Roman" w:cs="Times New Roman"/>
          <w:sz w:val="28"/>
          <w:szCs w:val="28"/>
        </w:rPr>
        <w:t xml:space="preserve">«Регуляторна діяльність» </w:t>
      </w:r>
      <w:r w:rsidR="00D87412">
        <w:rPr>
          <w:sz w:val="28"/>
          <w:szCs w:val="28"/>
        </w:rPr>
        <w:t>.</w:t>
      </w:r>
    </w:p>
    <w:p w14:paraId="419B8834" w14:textId="77777777" w:rsidR="00462A8A" w:rsidRDefault="00462A8A" w:rsidP="002E4170">
      <w:pPr>
        <w:spacing w:after="0" w:line="240" w:lineRule="auto"/>
        <w:jc w:val="both"/>
        <w:rPr>
          <w:rFonts w:ascii="Times New Roman" w:hAnsi="Times New Roman" w:cs="Times New Roman"/>
          <w:sz w:val="28"/>
          <w:szCs w:val="28"/>
        </w:rPr>
      </w:pPr>
    </w:p>
    <w:p w14:paraId="06C4F834" w14:textId="77777777" w:rsidR="00462A8A" w:rsidRDefault="00B552DC" w:rsidP="002E4170">
      <w:pPr>
        <w:spacing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VI</w:t>
      </w:r>
      <w:r w:rsidR="00462A8A" w:rsidRPr="006B18D0">
        <w:rPr>
          <w:rFonts w:ascii="Times New Roman" w:hAnsi="Times New Roman" w:cs="Times New Roman"/>
          <w:b/>
          <w:sz w:val="28"/>
          <w:szCs w:val="28"/>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4D72970A" w14:textId="77777777" w:rsidR="00156F82" w:rsidRPr="006F5B57" w:rsidRDefault="00156F82" w:rsidP="002E4170">
      <w:pPr>
        <w:pStyle w:val="a9"/>
        <w:ind w:firstLine="708"/>
        <w:jc w:val="both"/>
        <w:rPr>
          <w:rStyle w:val="1"/>
          <w:szCs w:val="28"/>
        </w:rPr>
      </w:pPr>
      <w:r w:rsidRPr="006F5B57">
        <w:rPr>
          <w:rStyle w:val="1"/>
          <w:szCs w:val="28"/>
        </w:rPr>
        <w:t>Податок</w:t>
      </w:r>
      <w:r>
        <w:rPr>
          <w:rStyle w:val="1"/>
          <w:szCs w:val="28"/>
        </w:rPr>
        <w:t xml:space="preserve"> </w:t>
      </w:r>
      <w:r w:rsidRPr="006F5B57">
        <w:rPr>
          <w:rStyle w:val="1"/>
          <w:szCs w:val="28"/>
        </w:rPr>
        <w:t>не є новим, тому додаткових витрат бюджету на впровадження та адміністрування  ре</w:t>
      </w:r>
      <w:r>
        <w:rPr>
          <w:rStyle w:val="1"/>
          <w:szCs w:val="28"/>
        </w:rPr>
        <w:t>гулювання не передбачається. Не</w:t>
      </w:r>
      <w:r w:rsidRPr="006F5B57">
        <w:rPr>
          <w:rStyle w:val="1"/>
          <w:szCs w:val="28"/>
        </w:rPr>
        <w:t xml:space="preserve">залежно від того чи будуть встановлені ставки </w:t>
      </w:r>
      <w:r>
        <w:rPr>
          <w:rStyle w:val="1"/>
          <w:szCs w:val="28"/>
        </w:rPr>
        <w:t xml:space="preserve">туристичного збору, </w:t>
      </w:r>
      <w:r w:rsidRPr="006F5B57">
        <w:rPr>
          <w:rStyle w:val="1"/>
          <w:szCs w:val="28"/>
        </w:rPr>
        <w:t>видатки фіскальних органів та органів місцевого самоврядування не зміняться.</w:t>
      </w:r>
    </w:p>
    <w:p w14:paraId="401944A8" w14:textId="77777777" w:rsidR="00156F82" w:rsidRDefault="00156F82" w:rsidP="002E4170">
      <w:pPr>
        <w:pStyle w:val="a6"/>
        <w:spacing w:before="1"/>
        <w:ind w:right="3" w:firstLine="566"/>
        <w:rPr>
          <w:szCs w:val="28"/>
        </w:rPr>
      </w:pPr>
      <w:r w:rsidRPr="005259A4">
        <w:rPr>
          <w:szCs w:val="28"/>
        </w:rPr>
        <w:t>Пит</w:t>
      </w:r>
      <w:r w:rsidRPr="006F5B57">
        <w:rPr>
          <w:szCs w:val="28"/>
        </w:rPr>
        <w:t xml:space="preserve">ома вага суб’єктів господарювання </w:t>
      </w:r>
      <w:r>
        <w:rPr>
          <w:szCs w:val="28"/>
        </w:rPr>
        <w:t xml:space="preserve">малого </w:t>
      </w:r>
      <w:r w:rsidRPr="00A67B3F">
        <w:rPr>
          <w:szCs w:val="28"/>
        </w:rPr>
        <w:t xml:space="preserve">підприємництва від загальної кількості суб’єктів господарювання </w:t>
      </w:r>
      <w:r>
        <w:rPr>
          <w:szCs w:val="28"/>
        </w:rPr>
        <w:t>не розраховано, через  їх відсутність та відсу</w:t>
      </w:r>
      <w:r w:rsidR="0008157D">
        <w:rPr>
          <w:szCs w:val="28"/>
        </w:rPr>
        <w:t>тн</w:t>
      </w:r>
      <w:r>
        <w:rPr>
          <w:szCs w:val="28"/>
        </w:rPr>
        <w:t>ість надходжень від даного виду</w:t>
      </w:r>
      <w:r w:rsidR="00F82AAB">
        <w:rPr>
          <w:szCs w:val="28"/>
        </w:rPr>
        <w:t xml:space="preserve"> збору до бюджету  на протязі попередніх періодів 2017- 20</w:t>
      </w:r>
      <w:r w:rsidR="00666C11">
        <w:rPr>
          <w:szCs w:val="28"/>
        </w:rPr>
        <w:t>20</w:t>
      </w:r>
      <w:r w:rsidR="00F82AAB">
        <w:rPr>
          <w:szCs w:val="28"/>
        </w:rPr>
        <w:t xml:space="preserve"> рр.</w:t>
      </w:r>
    </w:p>
    <w:p w14:paraId="246BBBB2" w14:textId="77777777" w:rsidR="00156F82" w:rsidRDefault="00156F82" w:rsidP="002E4170">
      <w:pPr>
        <w:pStyle w:val="a6"/>
        <w:spacing w:before="1"/>
        <w:ind w:right="3" w:firstLine="566"/>
        <w:rPr>
          <w:szCs w:val="28"/>
        </w:rPr>
      </w:pPr>
      <w:r>
        <w:rPr>
          <w:szCs w:val="28"/>
        </w:rPr>
        <w:t xml:space="preserve"> Витрати на запровадження державного регулювання місцевих податків і зборів для суб’єктів господарювання, які будуть виконувати вимоги цього регуляторного акту, розрахунок витрат на перевірки, ведення обліку, подання звітності державним органам, бюджетних витрат для фіскальних органів на адміністрування збору не здійснюється, оскільки встановлені нормами Податкового кодексу України.</w:t>
      </w:r>
    </w:p>
    <w:p w14:paraId="540C6D43" w14:textId="77777777" w:rsidR="00156F82" w:rsidRDefault="00156F82" w:rsidP="002E4170">
      <w:pPr>
        <w:pStyle w:val="a6"/>
        <w:spacing w:before="1"/>
        <w:ind w:right="3" w:firstLine="566"/>
        <w:rPr>
          <w:szCs w:val="28"/>
        </w:rPr>
      </w:pPr>
      <w:r>
        <w:rPr>
          <w:szCs w:val="28"/>
        </w:rPr>
        <w:lastRenderedPageBreak/>
        <w:t xml:space="preserve"> </w:t>
      </w:r>
      <w:r w:rsidRPr="00260A48">
        <w:rPr>
          <w:szCs w:val="28"/>
        </w:rPr>
        <w:t>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w:t>
      </w:r>
      <w:r>
        <w:rPr>
          <w:szCs w:val="28"/>
        </w:rPr>
        <w:t xml:space="preserve"> </w:t>
      </w:r>
      <w:r w:rsidRPr="00260A48">
        <w:rPr>
          <w:szCs w:val="28"/>
        </w:rPr>
        <w:t>процедури.</w:t>
      </w:r>
    </w:p>
    <w:p w14:paraId="7BC875C2" w14:textId="77777777" w:rsidR="00156F82" w:rsidRDefault="00156F82" w:rsidP="002E4170">
      <w:pPr>
        <w:pStyle w:val="a6"/>
        <w:spacing w:before="1"/>
        <w:ind w:right="3" w:firstLine="566"/>
        <w:rPr>
          <w:szCs w:val="28"/>
        </w:rPr>
      </w:pPr>
      <w:r>
        <w:rPr>
          <w:szCs w:val="28"/>
        </w:rPr>
        <w:t>Витрати малого підприємництва наведені у Тесті малого підприємництва (додається).</w:t>
      </w:r>
    </w:p>
    <w:p w14:paraId="545A8C2F" w14:textId="77777777" w:rsidR="00F82AAB" w:rsidRDefault="00F82AAB" w:rsidP="002E4170">
      <w:pPr>
        <w:spacing w:line="240" w:lineRule="auto"/>
        <w:jc w:val="center"/>
        <w:rPr>
          <w:rFonts w:ascii="Times New Roman" w:hAnsi="Times New Roman" w:cs="Times New Roman"/>
          <w:b/>
          <w:sz w:val="28"/>
          <w:szCs w:val="28"/>
        </w:rPr>
      </w:pPr>
    </w:p>
    <w:p w14:paraId="30C0D8E4" w14:textId="77777777" w:rsidR="00462A8A" w:rsidRPr="006B18D0" w:rsidRDefault="00767F47" w:rsidP="002E4170">
      <w:pPr>
        <w:spacing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VII</w:t>
      </w:r>
      <w:r w:rsidR="00462A8A" w:rsidRPr="006B18D0">
        <w:rPr>
          <w:rFonts w:ascii="Times New Roman" w:hAnsi="Times New Roman" w:cs="Times New Roman"/>
          <w:b/>
          <w:sz w:val="28"/>
          <w:szCs w:val="28"/>
        </w:rPr>
        <w:t>. Обґрунтування строку дії запропонованого регуляторного акт</w:t>
      </w:r>
      <w:r w:rsidR="001875D5">
        <w:rPr>
          <w:rFonts w:ascii="Times New Roman" w:hAnsi="Times New Roman" w:cs="Times New Roman"/>
          <w:b/>
          <w:sz w:val="28"/>
          <w:szCs w:val="28"/>
        </w:rPr>
        <w:t>а</w:t>
      </w:r>
    </w:p>
    <w:p w14:paraId="714D794B" w14:textId="77777777" w:rsidR="00F5134C" w:rsidRDefault="00F5134C" w:rsidP="00F5134C">
      <w:pPr>
        <w:pStyle w:val="a9"/>
        <w:ind w:firstLine="720"/>
        <w:jc w:val="both"/>
        <w:rPr>
          <w:rStyle w:val="1"/>
          <w:szCs w:val="28"/>
          <w:lang w:eastAsia="uk-UA"/>
        </w:rPr>
      </w:pPr>
      <w:r w:rsidRPr="004362D4">
        <w:rPr>
          <w:rStyle w:val="1"/>
          <w:szCs w:val="28"/>
          <w:lang w:eastAsia="uk-UA"/>
        </w:rPr>
        <w:t xml:space="preserve">Рішення набирає чинності з початку </w:t>
      </w:r>
      <w:r>
        <w:rPr>
          <w:rStyle w:val="1"/>
          <w:szCs w:val="28"/>
          <w:lang w:eastAsia="uk-UA"/>
        </w:rPr>
        <w:t>бюджетного</w:t>
      </w:r>
      <w:r w:rsidRPr="004362D4">
        <w:rPr>
          <w:rStyle w:val="1"/>
          <w:szCs w:val="28"/>
          <w:lang w:eastAsia="uk-UA"/>
        </w:rPr>
        <w:t xml:space="preserve"> </w:t>
      </w:r>
      <w:r>
        <w:rPr>
          <w:rStyle w:val="1"/>
          <w:szCs w:val="28"/>
          <w:lang w:eastAsia="uk-UA"/>
        </w:rPr>
        <w:t>періоду, тобто з 01.01.2022 року,</w:t>
      </w:r>
      <w:r w:rsidRPr="004362D4">
        <w:rPr>
          <w:rStyle w:val="1"/>
          <w:szCs w:val="28"/>
          <w:lang w:eastAsia="uk-UA"/>
        </w:rPr>
        <w:t xml:space="preserve"> </w:t>
      </w:r>
      <w:r>
        <w:rPr>
          <w:rStyle w:val="1"/>
          <w:szCs w:val="28"/>
          <w:lang w:eastAsia="uk-UA"/>
        </w:rPr>
        <w:t>підстава пп.12.4.3 п. 12.4 ст. 12 ПКУ.</w:t>
      </w:r>
    </w:p>
    <w:p w14:paraId="4433239D" w14:textId="77777777" w:rsidR="00F5134C" w:rsidRDefault="00F5134C" w:rsidP="00F5134C">
      <w:pPr>
        <w:pStyle w:val="a9"/>
        <w:ind w:firstLine="720"/>
        <w:jc w:val="both"/>
        <w:rPr>
          <w:rStyle w:val="1"/>
          <w:szCs w:val="28"/>
          <w:lang w:eastAsia="uk-UA"/>
        </w:rPr>
      </w:pPr>
      <w:r>
        <w:rPr>
          <w:rStyle w:val="1"/>
          <w:szCs w:val="28"/>
          <w:lang w:eastAsia="uk-UA"/>
        </w:rPr>
        <w:t>Враховуючи норми Бюджетного та Податкового кодексів України, органи місцевого самоврядування щорічно при потребі переглядають розміри ставок місцевих податків та зборів, що справляються в установленому ПКУ порядку.</w:t>
      </w:r>
    </w:p>
    <w:p w14:paraId="78EA1121" w14:textId="77777777" w:rsidR="00F5134C" w:rsidRPr="00F5134C" w:rsidRDefault="00F5134C" w:rsidP="00F5134C">
      <w:pPr>
        <w:pStyle w:val="a9"/>
        <w:ind w:firstLine="720"/>
        <w:jc w:val="both"/>
        <w:rPr>
          <w:sz w:val="28"/>
          <w:szCs w:val="28"/>
          <w:shd w:val="clear" w:color="auto" w:fill="FFFFFF"/>
          <w:lang w:val="uk-UA"/>
        </w:rPr>
      </w:pPr>
      <w:r>
        <w:rPr>
          <w:rStyle w:val="1"/>
          <w:szCs w:val="28"/>
          <w:lang w:eastAsia="uk-UA"/>
        </w:rPr>
        <w:t xml:space="preserve"> </w:t>
      </w:r>
      <w:r w:rsidRPr="00D6700A">
        <w:rPr>
          <w:rStyle w:val="1"/>
          <w:szCs w:val="28"/>
          <w:lang w:eastAsia="uk-UA"/>
        </w:rPr>
        <w:t xml:space="preserve">Відповідно пп.12.3.3 п. 12.3 ст. 12 ПКУ </w:t>
      </w:r>
      <w:r w:rsidRPr="00D6700A">
        <w:rPr>
          <w:sz w:val="28"/>
          <w:szCs w:val="28"/>
          <w:shd w:val="clear" w:color="auto" w:fill="FFFFFF"/>
          <w:lang w:val="uk-UA"/>
        </w:rPr>
        <w:t>я</w:t>
      </w:r>
      <w:r w:rsidRPr="00F5134C">
        <w:rPr>
          <w:sz w:val="28"/>
          <w:szCs w:val="28"/>
          <w:shd w:val="clear" w:color="auto" w:fill="FFFFFF"/>
          <w:lang w:val="uk-UA"/>
        </w:rPr>
        <w:t>кщо в рішенні органу місцевого самоврядування про встановлення місцевих податків та/або зборів, а також податкових пільг з їх сплати не визначено термін його дії, таке рішення є чинним до прийняття нового рішення.</w:t>
      </w:r>
    </w:p>
    <w:p w14:paraId="46A009B0" w14:textId="77777777" w:rsidR="0008157D" w:rsidRPr="0008157D" w:rsidRDefault="00F5134C" w:rsidP="0099724F">
      <w:pPr>
        <w:pStyle w:val="a9"/>
        <w:ind w:firstLine="720"/>
        <w:jc w:val="both"/>
        <w:rPr>
          <w:sz w:val="28"/>
          <w:szCs w:val="28"/>
        </w:rPr>
      </w:pPr>
      <w:r w:rsidRPr="00D6700A">
        <w:rPr>
          <w:sz w:val="28"/>
          <w:szCs w:val="28"/>
          <w:lang w:val="uk-UA"/>
        </w:rPr>
        <w:t xml:space="preserve"> </w:t>
      </w:r>
      <w:proofErr w:type="spellStart"/>
      <w:r w:rsidR="0008157D" w:rsidRPr="0008157D">
        <w:rPr>
          <w:sz w:val="28"/>
          <w:szCs w:val="28"/>
        </w:rPr>
        <w:t>Податкові</w:t>
      </w:r>
      <w:proofErr w:type="spellEnd"/>
      <w:r w:rsidR="0008157D" w:rsidRPr="0008157D">
        <w:rPr>
          <w:sz w:val="28"/>
          <w:szCs w:val="28"/>
        </w:rPr>
        <w:t xml:space="preserve"> </w:t>
      </w:r>
      <w:proofErr w:type="spellStart"/>
      <w:r w:rsidR="0008157D" w:rsidRPr="0008157D">
        <w:rPr>
          <w:sz w:val="28"/>
          <w:szCs w:val="28"/>
        </w:rPr>
        <w:t>агенти</w:t>
      </w:r>
      <w:proofErr w:type="spellEnd"/>
      <w:r w:rsidR="0008157D" w:rsidRPr="0008157D">
        <w:rPr>
          <w:sz w:val="28"/>
          <w:szCs w:val="28"/>
        </w:rPr>
        <w:t xml:space="preserve"> </w:t>
      </w:r>
      <w:proofErr w:type="spellStart"/>
      <w:r w:rsidR="0008157D" w:rsidRPr="0008157D">
        <w:rPr>
          <w:sz w:val="28"/>
          <w:szCs w:val="28"/>
        </w:rPr>
        <w:t>несуть</w:t>
      </w:r>
      <w:proofErr w:type="spellEnd"/>
      <w:r w:rsidR="0008157D" w:rsidRPr="0008157D">
        <w:rPr>
          <w:sz w:val="28"/>
          <w:szCs w:val="28"/>
        </w:rPr>
        <w:t xml:space="preserve"> </w:t>
      </w:r>
      <w:proofErr w:type="spellStart"/>
      <w:r w:rsidR="0008157D" w:rsidRPr="0008157D">
        <w:rPr>
          <w:sz w:val="28"/>
          <w:szCs w:val="28"/>
        </w:rPr>
        <w:t>відповідальність</w:t>
      </w:r>
      <w:proofErr w:type="spellEnd"/>
      <w:r w:rsidR="0008157D" w:rsidRPr="0008157D">
        <w:rPr>
          <w:sz w:val="28"/>
          <w:szCs w:val="28"/>
        </w:rPr>
        <w:t xml:space="preserve"> за порушення податкового законодавства: фінансову, адміністративну, кримінальну (пункт 111.1 стаття 111 Кодексу). Фінансова відповідальність встановлюється та застосовується згідно з нормами Кодексу у вигляді штрафних санкцій або пені (пункт 111.2 стаття 111 Кодексу) у розмірах, визначених статтею 126 Кодексу. Адміністративна відповідальність за порушення порядку справляння та сплати туристичного збору встановлена  у розмірах, визначених статтею 163-17 Кодексу України про адміністративні правопорушення.</w:t>
      </w:r>
    </w:p>
    <w:p w14:paraId="04A07198" w14:textId="77777777" w:rsidR="009F0277" w:rsidRDefault="0099724F" w:rsidP="0099724F">
      <w:pPr>
        <w:spacing w:after="0" w:line="240" w:lineRule="auto"/>
        <w:ind w:firstLine="708"/>
        <w:jc w:val="both"/>
        <w:rPr>
          <w:rFonts w:ascii="Times New Roman" w:hAnsi="Times New Roman"/>
          <w:sz w:val="28"/>
          <w:szCs w:val="28"/>
        </w:rPr>
      </w:pPr>
      <w:r w:rsidRPr="00D6700A">
        <w:rPr>
          <w:rFonts w:ascii="Times New Roman" w:hAnsi="Times New Roman"/>
          <w:sz w:val="28"/>
          <w:szCs w:val="28"/>
        </w:rPr>
        <w:t xml:space="preserve">У разі внесення змін до чинного податкового законодавства на державному рівні, що впливатимуть на дію даного регуляторного </w:t>
      </w:r>
      <w:proofErr w:type="spellStart"/>
      <w:r w:rsidRPr="00D6700A">
        <w:rPr>
          <w:rFonts w:ascii="Times New Roman" w:hAnsi="Times New Roman"/>
          <w:sz w:val="28"/>
          <w:szCs w:val="28"/>
        </w:rPr>
        <w:t>акта</w:t>
      </w:r>
      <w:proofErr w:type="spellEnd"/>
      <w:r w:rsidRPr="00D6700A">
        <w:rPr>
          <w:rFonts w:ascii="Times New Roman" w:hAnsi="Times New Roman"/>
          <w:sz w:val="28"/>
          <w:szCs w:val="28"/>
        </w:rPr>
        <w:t>, та необхідності зміни розміру ставок та доповнень за потребою,  до нього будуть вноситись відповідні коригування.</w:t>
      </w:r>
    </w:p>
    <w:p w14:paraId="1A3280BB" w14:textId="77777777" w:rsidR="00D17D24" w:rsidRPr="009F0277" w:rsidRDefault="00D17D24" w:rsidP="0099724F">
      <w:pPr>
        <w:spacing w:after="0" w:line="240" w:lineRule="auto"/>
        <w:ind w:firstLine="708"/>
        <w:jc w:val="both"/>
        <w:rPr>
          <w:rFonts w:ascii="Times New Roman" w:hAnsi="Times New Roman" w:cs="Times New Roman"/>
          <w:sz w:val="28"/>
          <w:szCs w:val="28"/>
        </w:rPr>
      </w:pPr>
    </w:p>
    <w:p w14:paraId="1E81355E" w14:textId="77777777" w:rsidR="00462A8A" w:rsidRPr="006B18D0" w:rsidRDefault="00767F47" w:rsidP="002E4170">
      <w:pPr>
        <w:spacing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VIII</w:t>
      </w:r>
      <w:r w:rsidR="00462A8A" w:rsidRPr="006B18D0">
        <w:rPr>
          <w:rFonts w:ascii="Times New Roman" w:hAnsi="Times New Roman" w:cs="Times New Roman"/>
          <w:b/>
          <w:sz w:val="28"/>
          <w:szCs w:val="28"/>
        </w:rPr>
        <w:t>. Визначення показників результативності дії регуляторного акта</w:t>
      </w:r>
    </w:p>
    <w:p w14:paraId="5DE909CC" w14:textId="77777777" w:rsidR="00462A8A" w:rsidRPr="006B18D0" w:rsidRDefault="00462A8A" w:rsidP="002E4170">
      <w:pPr>
        <w:spacing w:after="0" w:line="240" w:lineRule="auto"/>
        <w:ind w:firstLine="708"/>
        <w:jc w:val="both"/>
        <w:rPr>
          <w:rFonts w:ascii="Times New Roman" w:hAnsi="Times New Roman" w:cs="Times New Roman"/>
          <w:sz w:val="28"/>
          <w:szCs w:val="28"/>
        </w:rPr>
      </w:pPr>
      <w:r w:rsidRPr="006B18D0">
        <w:rPr>
          <w:rFonts w:ascii="Times New Roman" w:hAnsi="Times New Roman" w:cs="Times New Roman"/>
          <w:sz w:val="28"/>
          <w:szCs w:val="28"/>
        </w:rPr>
        <w:t>Для визначення результативності цього регуляторного акта пропонується встановити такі статистичні показники:</w:t>
      </w:r>
    </w:p>
    <w:p w14:paraId="5029CF38" w14:textId="77777777" w:rsidR="00462A8A" w:rsidRPr="006B18D0" w:rsidRDefault="00462A8A" w:rsidP="002E4170">
      <w:pPr>
        <w:spacing w:after="0" w:line="240" w:lineRule="auto"/>
        <w:jc w:val="both"/>
        <w:rPr>
          <w:rFonts w:ascii="Times New Roman" w:hAnsi="Times New Roman" w:cs="Times New Roman"/>
          <w:sz w:val="28"/>
          <w:szCs w:val="28"/>
        </w:rPr>
      </w:pPr>
      <w:r w:rsidRPr="006B18D0">
        <w:rPr>
          <w:rFonts w:ascii="Times New Roman" w:hAnsi="Times New Roman" w:cs="Times New Roman"/>
          <w:sz w:val="28"/>
          <w:szCs w:val="28"/>
        </w:rPr>
        <w:t xml:space="preserve">- обсяг надходжень туристичного збору, до </w:t>
      </w:r>
      <w:r w:rsidR="009F0277">
        <w:rPr>
          <w:rFonts w:ascii="Times New Roman" w:hAnsi="Times New Roman" w:cs="Times New Roman"/>
          <w:sz w:val="28"/>
          <w:szCs w:val="28"/>
        </w:rPr>
        <w:t>загального</w:t>
      </w:r>
      <w:r w:rsidRPr="006B18D0">
        <w:rPr>
          <w:rFonts w:ascii="Times New Roman" w:hAnsi="Times New Roman" w:cs="Times New Roman"/>
          <w:sz w:val="28"/>
          <w:szCs w:val="28"/>
        </w:rPr>
        <w:t xml:space="preserve"> бюджету громади, пов’язаний з дією акта, грн.;</w:t>
      </w:r>
    </w:p>
    <w:p w14:paraId="6EFF77B3" w14:textId="77777777" w:rsidR="00462A8A" w:rsidRDefault="00462A8A" w:rsidP="002E4170">
      <w:pPr>
        <w:spacing w:after="0" w:line="240" w:lineRule="auto"/>
        <w:jc w:val="both"/>
        <w:rPr>
          <w:rFonts w:ascii="Times New Roman" w:hAnsi="Times New Roman" w:cs="Times New Roman"/>
          <w:sz w:val="28"/>
          <w:szCs w:val="28"/>
        </w:rPr>
      </w:pPr>
      <w:r w:rsidRPr="006B18D0">
        <w:rPr>
          <w:rFonts w:ascii="Times New Roman" w:hAnsi="Times New Roman" w:cs="Times New Roman"/>
          <w:sz w:val="28"/>
          <w:szCs w:val="28"/>
        </w:rPr>
        <w:t xml:space="preserve">- кількість суб'єктів господарювання та/або фізичних осіб, на яких поширюватиметься  дія </w:t>
      </w:r>
      <w:proofErr w:type="spellStart"/>
      <w:r w:rsidRPr="006B18D0">
        <w:rPr>
          <w:rFonts w:ascii="Times New Roman" w:hAnsi="Times New Roman" w:cs="Times New Roman"/>
          <w:sz w:val="28"/>
          <w:szCs w:val="28"/>
        </w:rPr>
        <w:t>акта</w:t>
      </w:r>
      <w:proofErr w:type="spellEnd"/>
      <w:r w:rsidRPr="006B18D0">
        <w:rPr>
          <w:rFonts w:ascii="Times New Roman" w:hAnsi="Times New Roman" w:cs="Times New Roman"/>
          <w:sz w:val="28"/>
          <w:szCs w:val="28"/>
        </w:rPr>
        <w:t>;</w:t>
      </w:r>
    </w:p>
    <w:p w14:paraId="599FFE7E" w14:textId="77777777" w:rsidR="00AC345F" w:rsidRDefault="00AC345F" w:rsidP="00AC345F">
      <w:pPr>
        <w:spacing w:after="0" w:line="240" w:lineRule="auto"/>
        <w:jc w:val="both"/>
        <w:rPr>
          <w:rFonts w:ascii="Times New Roman" w:hAnsi="Times New Roman" w:cs="Times New Roman"/>
          <w:sz w:val="28"/>
          <w:szCs w:val="28"/>
        </w:rPr>
      </w:pPr>
      <w:r w:rsidRPr="006B18D0">
        <w:rPr>
          <w:rFonts w:ascii="Times New Roman" w:hAnsi="Times New Roman" w:cs="Times New Roman"/>
          <w:sz w:val="28"/>
          <w:szCs w:val="28"/>
        </w:rPr>
        <w:t xml:space="preserve">- розмір коштів і час, що витрачаються суб’єктами господарювання й громадянами, пов’язаними з виконанням вимог </w:t>
      </w:r>
      <w:proofErr w:type="spellStart"/>
      <w:r w:rsidRPr="006B18D0">
        <w:rPr>
          <w:rFonts w:ascii="Times New Roman" w:hAnsi="Times New Roman" w:cs="Times New Roman"/>
          <w:sz w:val="28"/>
          <w:szCs w:val="28"/>
        </w:rPr>
        <w:t>акта</w:t>
      </w:r>
      <w:proofErr w:type="spellEnd"/>
      <w:r w:rsidRPr="006B18D0">
        <w:rPr>
          <w:rFonts w:ascii="Times New Roman" w:hAnsi="Times New Roman" w:cs="Times New Roman"/>
          <w:sz w:val="28"/>
          <w:szCs w:val="28"/>
        </w:rPr>
        <w:t>.</w:t>
      </w:r>
    </w:p>
    <w:p w14:paraId="69F31A56" w14:textId="77777777" w:rsidR="00462A8A" w:rsidRPr="006B18D0" w:rsidRDefault="00462A8A" w:rsidP="002E4170">
      <w:pPr>
        <w:spacing w:after="0" w:line="240" w:lineRule="auto"/>
        <w:jc w:val="both"/>
        <w:rPr>
          <w:rFonts w:ascii="Times New Roman" w:hAnsi="Times New Roman" w:cs="Times New Roman"/>
          <w:sz w:val="28"/>
          <w:szCs w:val="28"/>
        </w:rPr>
      </w:pPr>
      <w:r w:rsidRPr="006B18D0">
        <w:rPr>
          <w:rFonts w:ascii="Times New Roman" w:hAnsi="Times New Roman" w:cs="Times New Roman"/>
          <w:sz w:val="28"/>
          <w:szCs w:val="28"/>
        </w:rPr>
        <w:t>- рівень поінформованості суб'єктів господарювання та/або фізичних осіб з основних положень акта;</w:t>
      </w:r>
    </w:p>
    <w:p w14:paraId="2E464B08" w14:textId="77777777" w:rsidR="00835896" w:rsidRDefault="00835896" w:rsidP="002E4170">
      <w:pPr>
        <w:spacing w:after="0" w:line="240" w:lineRule="auto"/>
        <w:jc w:val="both"/>
        <w:rPr>
          <w:rFonts w:ascii="Times New Roman" w:hAnsi="Times New Roman" w:cs="Times New Roman"/>
          <w:sz w:val="28"/>
          <w:szCs w:val="28"/>
        </w:rPr>
      </w:pPr>
    </w:p>
    <w:p w14:paraId="59B93A10" w14:textId="77777777" w:rsidR="00A003AE" w:rsidRPr="00835896" w:rsidRDefault="00A003AE" w:rsidP="00A003AE">
      <w:pPr>
        <w:pStyle w:val="21"/>
        <w:spacing w:line="235" w:lineRule="auto"/>
        <w:ind w:left="0" w:firstLine="720"/>
        <w:rPr>
          <w:rFonts w:ascii="Times New Roman" w:hAnsi="Times New Roman" w:cs="Times New Roman"/>
          <w:sz w:val="28"/>
          <w:szCs w:val="28"/>
        </w:rPr>
      </w:pPr>
      <w:r w:rsidRPr="00835896">
        <w:rPr>
          <w:rFonts w:ascii="Times New Roman" w:hAnsi="Times New Roman" w:cs="Times New Roman"/>
          <w:sz w:val="28"/>
          <w:szCs w:val="28"/>
        </w:rPr>
        <w:t xml:space="preserve">Для відстеження результативності дії регуляторного </w:t>
      </w:r>
      <w:proofErr w:type="spellStart"/>
      <w:r w:rsidRPr="00835896">
        <w:rPr>
          <w:rFonts w:ascii="Times New Roman" w:hAnsi="Times New Roman" w:cs="Times New Roman"/>
          <w:sz w:val="28"/>
          <w:szCs w:val="28"/>
        </w:rPr>
        <w:t>акта</w:t>
      </w:r>
      <w:proofErr w:type="spellEnd"/>
      <w:r w:rsidRPr="00835896">
        <w:rPr>
          <w:rFonts w:ascii="Times New Roman" w:hAnsi="Times New Roman" w:cs="Times New Roman"/>
          <w:sz w:val="28"/>
          <w:szCs w:val="28"/>
        </w:rPr>
        <w:t xml:space="preserve"> визначено такі показники:</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134"/>
        <w:gridCol w:w="1418"/>
        <w:gridCol w:w="1418"/>
      </w:tblGrid>
      <w:tr w:rsidR="00B6478D" w:rsidRPr="00A003AE" w14:paraId="3E13AAE9" w14:textId="7F903DE1" w:rsidTr="00B6478D">
        <w:trPr>
          <w:cantSplit/>
          <w:trHeight w:val="562"/>
        </w:trPr>
        <w:tc>
          <w:tcPr>
            <w:tcW w:w="567" w:type="dxa"/>
            <w:tcBorders>
              <w:top w:val="single" w:sz="4" w:space="0" w:color="auto"/>
              <w:left w:val="single" w:sz="4" w:space="0" w:color="auto"/>
              <w:right w:val="single" w:sz="4" w:space="0" w:color="auto"/>
            </w:tcBorders>
          </w:tcPr>
          <w:p w14:paraId="31F54E95" w14:textId="77777777" w:rsidR="00B6478D" w:rsidRPr="00A003AE" w:rsidRDefault="00B6478D" w:rsidP="00EE723C">
            <w:pPr>
              <w:pStyle w:val="21"/>
              <w:spacing w:line="235" w:lineRule="auto"/>
              <w:ind w:left="0"/>
              <w:jc w:val="center"/>
              <w:rPr>
                <w:rFonts w:ascii="Times New Roman" w:hAnsi="Times New Roman" w:cs="Times New Roman"/>
                <w:b/>
                <w:i/>
                <w:sz w:val="24"/>
                <w:szCs w:val="24"/>
              </w:rPr>
            </w:pPr>
            <w:r w:rsidRPr="00A003AE">
              <w:rPr>
                <w:rFonts w:ascii="Times New Roman" w:hAnsi="Times New Roman" w:cs="Times New Roman"/>
                <w:b/>
                <w:i/>
                <w:sz w:val="24"/>
                <w:szCs w:val="24"/>
              </w:rPr>
              <w:lastRenderedPageBreak/>
              <w:t>№ з/п</w:t>
            </w:r>
          </w:p>
        </w:tc>
        <w:tc>
          <w:tcPr>
            <w:tcW w:w="4536" w:type="dxa"/>
            <w:tcBorders>
              <w:top w:val="single" w:sz="4" w:space="0" w:color="auto"/>
              <w:left w:val="single" w:sz="4" w:space="0" w:color="auto"/>
              <w:bottom w:val="single" w:sz="4" w:space="0" w:color="auto"/>
              <w:right w:val="single" w:sz="4" w:space="0" w:color="auto"/>
            </w:tcBorders>
          </w:tcPr>
          <w:p w14:paraId="2AD46AA5" w14:textId="77777777" w:rsidR="00B6478D" w:rsidRPr="00A003AE" w:rsidRDefault="00B6478D" w:rsidP="00EE723C">
            <w:pPr>
              <w:pStyle w:val="21"/>
              <w:spacing w:line="235" w:lineRule="auto"/>
              <w:ind w:left="0"/>
              <w:jc w:val="center"/>
              <w:rPr>
                <w:rFonts w:ascii="Times New Roman" w:hAnsi="Times New Roman" w:cs="Times New Roman"/>
                <w:b/>
                <w:i/>
                <w:sz w:val="24"/>
                <w:szCs w:val="24"/>
              </w:rPr>
            </w:pPr>
            <w:r w:rsidRPr="00A003AE">
              <w:rPr>
                <w:rFonts w:ascii="Times New Roman" w:hAnsi="Times New Roman" w:cs="Times New Roman"/>
                <w:b/>
                <w:i/>
                <w:sz w:val="24"/>
                <w:szCs w:val="24"/>
              </w:rPr>
              <w:t>Показник</w:t>
            </w:r>
          </w:p>
        </w:tc>
        <w:tc>
          <w:tcPr>
            <w:tcW w:w="1134" w:type="dxa"/>
            <w:tcBorders>
              <w:top w:val="single" w:sz="4" w:space="0" w:color="auto"/>
              <w:left w:val="single" w:sz="4" w:space="0" w:color="auto"/>
              <w:right w:val="single" w:sz="4" w:space="0" w:color="auto"/>
            </w:tcBorders>
          </w:tcPr>
          <w:p w14:paraId="320BFE7B" w14:textId="566D925E" w:rsidR="00B6478D" w:rsidRPr="00A003AE" w:rsidRDefault="00B6478D" w:rsidP="00EE723C">
            <w:pPr>
              <w:pStyle w:val="21"/>
              <w:spacing w:line="235" w:lineRule="auto"/>
              <w:ind w:left="0"/>
              <w:jc w:val="center"/>
              <w:rPr>
                <w:rFonts w:ascii="Times New Roman" w:hAnsi="Times New Roman" w:cs="Times New Roman"/>
                <w:b/>
                <w:i/>
                <w:sz w:val="24"/>
                <w:szCs w:val="24"/>
              </w:rPr>
            </w:pPr>
            <w:r w:rsidRPr="00A003AE">
              <w:rPr>
                <w:rFonts w:ascii="Times New Roman" w:hAnsi="Times New Roman" w:cs="Times New Roman"/>
                <w:b/>
                <w:i/>
                <w:sz w:val="24"/>
                <w:szCs w:val="24"/>
              </w:rPr>
              <w:t>202</w:t>
            </w:r>
            <w:r w:rsidR="00DA5287">
              <w:rPr>
                <w:rFonts w:ascii="Times New Roman" w:hAnsi="Times New Roman" w:cs="Times New Roman"/>
                <w:b/>
                <w:i/>
                <w:sz w:val="24"/>
                <w:szCs w:val="24"/>
              </w:rPr>
              <w:t>1</w:t>
            </w:r>
            <w:r w:rsidRPr="00A003AE">
              <w:rPr>
                <w:rFonts w:ascii="Times New Roman" w:hAnsi="Times New Roman" w:cs="Times New Roman"/>
                <w:b/>
                <w:i/>
                <w:sz w:val="24"/>
                <w:szCs w:val="24"/>
              </w:rPr>
              <w:t xml:space="preserve"> рік</w:t>
            </w:r>
          </w:p>
          <w:p w14:paraId="112E738D" w14:textId="629F0DDA" w:rsidR="00B6478D" w:rsidRPr="00A003AE" w:rsidRDefault="00B6478D" w:rsidP="00EE723C">
            <w:pPr>
              <w:pStyle w:val="21"/>
              <w:spacing w:line="235" w:lineRule="auto"/>
              <w:ind w:left="0"/>
              <w:jc w:val="center"/>
              <w:rPr>
                <w:rFonts w:ascii="Times New Roman" w:hAnsi="Times New Roman" w:cs="Times New Roman"/>
                <w:b/>
                <w:i/>
                <w:sz w:val="24"/>
                <w:szCs w:val="24"/>
              </w:rPr>
            </w:pPr>
            <w:r w:rsidRPr="00A003AE">
              <w:rPr>
                <w:rFonts w:ascii="Times New Roman" w:hAnsi="Times New Roman" w:cs="Times New Roman"/>
                <w:b/>
                <w:i/>
                <w:sz w:val="24"/>
                <w:szCs w:val="24"/>
              </w:rPr>
              <w:t>Прогнозовано</w:t>
            </w:r>
            <w:r>
              <w:rPr>
                <w:rFonts w:ascii="Times New Roman" w:hAnsi="Times New Roman" w:cs="Times New Roman"/>
                <w:b/>
                <w:i/>
                <w:sz w:val="24"/>
                <w:szCs w:val="24"/>
              </w:rPr>
              <w:t xml:space="preserve"> (базові відстеження)</w:t>
            </w:r>
          </w:p>
        </w:tc>
        <w:tc>
          <w:tcPr>
            <w:tcW w:w="1418" w:type="dxa"/>
            <w:tcBorders>
              <w:top w:val="single" w:sz="4" w:space="0" w:color="auto"/>
              <w:left w:val="single" w:sz="4" w:space="0" w:color="auto"/>
              <w:right w:val="single" w:sz="4" w:space="0" w:color="auto"/>
            </w:tcBorders>
          </w:tcPr>
          <w:p w14:paraId="403D05F1" w14:textId="227DCE20" w:rsidR="00B6478D" w:rsidRDefault="00B6478D" w:rsidP="00EE723C">
            <w:pPr>
              <w:pStyle w:val="21"/>
              <w:spacing w:line="235" w:lineRule="auto"/>
              <w:ind w:left="0"/>
              <w:jc w:val="center"/>
              <w:rPr>
                <w:rFonts w:ascii="Times New Roman" w:hAnsi="Times New Roman" w:cs="Times New Roman"/>
                <w:b/>
                <w:i/>
                <w:sz w:val="24"/>
                <w:szCs w:val="24"/>
              </w:rPr>
            </w:pPr>
            <w:r>
              <w:rPr>
                <w:rFonts w:ascii="Times New Roman" w:hAnsi="Times New Roman" w:cs="Times New Roman"/>
                <w:b/>
                <w:i/>
                <w:sz w:val="24"/>
                <w:szCs w:val="24"/>
              </w:rPr>
              <w:t>202</w:t>
            </w:r>
            <w:r w:rsidR="00DA5287">
              <w:rPr>
                <w:rFonts w:ascii="Times New Roman" w:hAnsi="Times New Roman" w:cs="Times New Roman"/>
                <w:b/>
                <w:i/>
                <w:sz w:val="24"/>
                <w:szCs w:val="24"/>
              </w:rPr>
              <w:t>2</w:t>
            </w:r>
            <w:r>
              <w:rPr>
                <w:rFonts w:ascii="Times New Roman" w:hAnsi="Times New Roman" w:cs="Times New Roman"/>
                <w:b/>
                <w:i/>
                <w:sz w:val="24"/>
                <w:szCs w:val="24"/>
              </w:rPr>
              <w:t xml:space="preserve"> рік</w:t>
            </w:r>
          </w:p>
          <w:p w14:paraId="113F0310" w14:textId="77777777" w:rsidR="00B6478D" w:rsidRDefault="00B6478D" w:rsidP="00EE723C">
            <w:pPr>
              <w:pStyle w:val="21"/>
              <w:spacing w:line="235" w:lineRule="auto"/>
              <w:ind w:left="0"/>
              <w:jc w:val="center"/>
              <w:rPr>
                <w:rFonts w:ascii="Times New Roman" w:hAnsi="Times New Roman" w:cs="Times New Roman"/>
                <w:b/>
                <w:i/>
                <w:sz w:val="24"/>
                <w:szCs w:val="24"/>
              </w:rPr>
            </w:pPr>
            <w:r w:rsidRPr="00A003AE">
              <w:rPr>
                <w:rFonts w:ascii="Times New Roman" w:hAnsi="Times New Roman" w:cs="Times New Roman"/>
                <w:b/>
                <w:i/>
                <w:sz w:val="24"/>
                <w:szCs w:val="24"/>
              </w:rPr>
              <w:t>Прогнозовано</w:t>
            </w:r>
          </w:p>
          <w:p w14:paraId="6E8CDD63" w14:textId="2DF25B4E" w:rsidR="00B6478D" w:rsidRPr="00A003AE" w:rsidRDefault="00B6478D" w:rsidP="00EE723C">
            <w:pPr>
              <w:pStyle w:val="21"/>
              <w:spacing w:line="235" w:lineRule="auto"/>
              <w:ind w:left="0"/>
              <w:jc w:val="center"/>
              <w:rPr>
                <w:rFonts w:ascii="Times New Roman" w:hAnsi="Times New Roman" w:cs="Times New Roman"/>
                <w:b/>
                <w:i/>
                <w:sz w:val="24"/>
                <w:szCs w:val="24"/>
              </w:rPr>
            </w:pPr>
            <w:r>
              <w:rPr>
                <w:rFonts w:ascii="Times New Roman" w:hAnsi="Times New Roman" w:cs="Times New Roman"/>
                <w:b/>
                <w:i/>
                <w:sz w:val="24"/>
                <w:szCs w:val="24"/>
              </w:rPr>
              <w:t>(повторні відстеження)</w:t>
            </w:r>
          </w:p>
        </w:tc>
        <w:tc>
          <w:tcPr>
            <w:tcW w:w="1418" w:type="dxa"/>
            <w:tcBorders>
              <w:top w:val="single" w:sz="4" w:space="0" w:color="auto"/>
              <w:left w:val="single" w:sz="4" w:space="0" w:color="auto"/>
              <w:right w:val="single" w:sz="4" w:space="0" w:color="auto"/>
            </w:tcBorders>
          </w:tcPr>
          <w:p w14:paraId="151E2C68" w14:textId="7C3C05DE" w:rsidR="00B6478D" w:rsidRDefault="00DA5287" w:rsidP="00EE723C">
            <w:pPr>
              <w:pStyle w:val="21"/>
              <w:spacing w:line="235" w:lineRule="auto"/>
              <w:ind w:left="0"/>
              <w:jc w:val="center"/>
              <w:rPr>
                <w:rFonts w:ascii="Times New Roman" w:hAnsi="Times New Roman" w:cs="Times New Roman"/>
                <w:b/>
                <w:i/>
                <w:sz w:val="24"/>
                <w:szCs w:val="24"/>
              </w:rPr>
            </w:pPr>
            <w:r>
              <w:rPr>
                <w:rFonts w:ascii="Times New Roman" w:hAnsi="Times New Roman" w:cs="Times New Roman"/>
                <w:b/>
                <w:i/>
                <w:sz w:val="24"/>
                <w:szCs w:val="24"/>
              </w:rPr>
              <w:t>2025 рік</w:t>
            </w:r>
          </w:p>
          <w:p w14:paraId="6B8F646D" w14:textId="77777777" w:rsidR="00DA5287" w:rsidRDefault="00DA5287" w:rsidP="00EE723C">
            <w:pPr>
              <w:pStyle w:val="21"/>
              <w:spacing w:line="235" w:lineRule="auto"/>
              <w:ind w:left="0"/>
              <w:jc w:val="center"/>
              <w:rPr>
                <w:rFonts w:ascii="Times New Roman" w:hAnsi="Times New Roman" w:cs="Times New Roman"/>
                <w:b/>
                <w:i/>
                <w:sz w:val="24"/>
                <w:szCs w:val="24"/>
              </w:rPr>
            </w:pPr>
            <w:proofErr w:type="spellStart"/>
            <w:r w:rsidRPr="00A003AE">
              <w:rPr>
                <w:rFonts w:ascii="Times New Roman" w:hAnsi="Times New Roman" w:cs="Times New Roman"/>
                <w:b/>
                <w:i/>
                <w:sz w:val="24"/>
                <w:szCs w:val="24"/>
              </w:rPr>
              <w:t>Прогнозован</w:t>
            </w:r>
            <w:proofErr w:type="spellEnd"/>
          </w:p>
          <w:p w14:paraId="5BA2E24A" w14:textId="5557FD96" w:rsidR="00DA5287" w:rsidRPr="00A003AE" w:rsidRDefault="00DA5287" w:rsidP="00EE723C">
            <w:pPr>
              <w:pStyle w:val="21"/>
              <w:spacing w:line="235" w:lineRule="auto"/>
              <w:ind w:left="0"/>
              <w:jc w:val="center"/>
              <w:rPr>
                <w:rFonts w:ascii="Times New Roman" w:hAnsi="Times New Roman" w:cs="Times New Roman"/>
                <w:b/>
                <w:i/>
                <w:sz w:val="24"/>
                <w:szCs w:val="24"/>
              </w:rPr>
            </w:pPr>
            <w:r>
              <w:rPr>
                <w:rFonts w:ascii="Times New Roman" w:hAnsi="Times New Roman" w:cs="Times New Roman"/>
                <w:b/>
                <w:i/>
                <w:sz w:val="24"/>
                <w:szCs w:val="24"/>
              </w:rPr>
              <w:t>(періодичні)</w:t>
            </w:r>
          </w:p>
        </w:tc>
      </w:tr>
      <w:tr w:rsidR="00B6478D" w:rsidRPr="00A003AE" w14:paraId="6B9B9BBA" w14:textId="12D00CF9" w:rsidTr="00B6478D">
        <w:tc>
          <w:tcPr>
            <w:tcW w:w="567" w:type="dxa"/>
            <w:tcBorders>
              <w:top w:val="single" w:sz="4" w:space="0" w:color="auto"/>
              <w:left w:val="single" w:sz="4" w:space="0" w:color="auto"/>
              <w:bottom w:val="single" w:sz="4" w:space="0" w:color="auto"/>
              <w:right w:val="single" w:sz="4" w:space="0" w:color="auto"/>
            </w:tcBorders>
          </w:tcPr>
          <w:p w14:paraId="13907973" w14:textId="77777777" w:rsidR="00B6478D" w:rsidRPr="00A003AE" w:rsidRDefault="00B6478D" w:rsidP="00A55042">
            <w:pPr>
              <w:pStyle w:val="21"/>
              <w:spacing w:after="0" w:line="235" w:lineRule="auto"/>
              <w:ind w:left="0"/>
              <w:jc w:val="center"/>
              <w:rPr>
                <w:rFonts w:ascii="Times New Roman" w:hAnsi="Times New Roman" w:cs="Times New Roman"/>
                <w:sz w:val="24"/>
                <w:szCs w:val="24"/>
              </w:rPr>
            </w:pPr>
            <w:r w:rsidRPr="00A003AE">
              <w:rPr>
                <w:rFonts w:ascii="Times New Roman" w:hAnsi="Times New Roman" w:cs="Times New Roman"/>
                <w:sz w:val="24"/>
                <w:szCs w:val="24"/>
              </w:rPr>
              <w:t>1</w:t>
            </w:r>
          </w:p>
          <w:p w14:paraId="288FEB39" w14:textId="77777777" w:rsidR="00B6478D" w:rsidRPr="00A003AE" w:rsidRDefault="00B6478D" w:rsidP="00A55042">
            <w:pPr>
              <w:pStyle w:val="21"/>
              <w:spacing w:after="0" w:line="235" w:lineRule="auto"/>
              <w:ind w:left="0"/>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343FB742" w14:textId="77777777" w:rsidR="00B6478D" w:rsidRPr="00A003AE" w:rsidRDefault="00B6478D" w:rsidP="00A55042">
            <w:pPr>
              <w:pStyle w:val="21"/>
              <w:spacing w:after="0" w:line="240" w:lineRule="auto"/>
              <w:ind w:left="0"/>
              <w:rPr>
                <w:rFonts w:ascii="Times New Roman" w:hAnsi="Times New Roman" w:cs="Times New Roman"/>
                <w:sz w:val="24"/>
                <w:szCs w:val="24"/>
              </w:rPr>
            </w:pPr>
            <w:r w:rsidRPr="00A003AE">
              <w:rPr>
                <w:rFonts w:ascii="Times New Roman" w:hAnsi="Times New Roman" w:cs="Times New Roman"/>
                <w:sz w:val="24"/>
                <w:szCs w:val="24"/>
              </w:rPr>
              <w:t>Кількість платників податку, на яких поширюватиметься регуляторний акт, осіб:</w:t>
            </w:r>
          </w:p>
        </w:tc>
        <w:tc>
          <w:tcPr>
            <w:tcW w:w="1134" w:type="dxa"/>
            <w:tcBorders>
              <w:top w:val="single" w:sz="4" w:space="0" w:color="auto"/>
              <w:left w:val="single" w:sz="4" w:space="0" w:color="auto"/>
              <w:bottom w:val="single" w:sz="4" w:space="0" w:color="auto"/>
              <w:right w:val="single" w:sz="4" w:space="0" w:color="auto"/>
            </w:tcBorders>
          </w:tcPr>
          <w:p w14:paraId="0B6638BF" w14:textId="77777777" w:rsidR="00B6478D" w:rsidRPr="00A003AE" w:rsidRDefault="00B6478D" w:rsidP="00A55042">
            <w:pPr>
              <w:pStyle w:val="21"/>
              <w:spacing w:after="0" w:line="235"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432CB829" w14:textId="2BA851DD" w:rsidR="00B6478D" w:rsidRDefault="00DA5287" w:rsidP="00A55042">
            <w:pPr>
              <w:pStyle w:val="21"/>
              <w:spacing w:after="0" w:line="235"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528E6900" w14:textId="7359541D" w:rsidR="00B6478D" w:rsidRDefault="00DA5287" w:rsidP="00A55042">
            <w:pPr>
              <w:pStyle w:val="21"/>
              <w:spacing w:after="0" w:line="235"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B6478D" w:rsidRPr="00A003AE" w14:paraId="5090F224" w14:textId="3C5EF5D9" w:rsidTr="00B6478D">
        <w:trPr>
          <w:trHeight w:val="356"/>
        </w:trPr>
        <w:tc>
          <w:tcPr>
            <w:tcW w:w="567" w:type="dxa"/>
            <w:tcBorders>
              <w:top w:val="single" w:sz="4" w:space="0" w:color="auto"/>
              <w:left w:val="single" w:sz="4" w:space="0" w:color="auto"/>
              <w:bottom w:val="single" w:sz="4" w:space="0" w:color="auto"/>
              <w:right w:val="single" w:sz="4" w:space="0" w:color="auto"/>
            </w:tcBorders>
          </w:tcPr>
          <w:p w14:paraId="4BB20C15" w14:textId="77777777" w:rsidR="00B6478D" w:rsidRPr="00A003AE" w:rsidRDefault="00B6478D" w:rsidP="00A55042">
            <w:pPr>
              <w:pStyle w:val="21"/>
              <w:spacing w:after="0" w:line="235" w:lineRule="auto"/>
              <w:ind w:left="0"/>
              <w:jc w:val="center"/>
              <w:rPr>
                <w:rFonts w:ascii="Times New Roman" w:hAnsi="Times New Roman" w:cs="Times New Roman"/>
                <w:sz w:val="24"/>
                <w:szCs w:val="24"/>
              </w:rPr>
            </w:pPr>
            <w:r w:rsidRPr="00A003AE">
              <w:rPr>
                <w:rFonts w:ascii="Times New Roman" w:hAnsi="Times New Roman" w:cs="Times New Roman"/>
                <w:sz w:val="24"/>
                <w:szCs w:val="24"/>
              </w:rPr>
              <w:t>2</w:t>
            </w:r>
          </w:p>
          <w:p w14:paraId="08864F7C" w14:textId="77777777" w:rsidR="00B6478D" w:rsidRPr="00A003AE" w:rsidRDefault="00B6478D" w:rsidP="00A55042">
            <w:pPr>
              <w:pStyle w:val="21"/>
              <w:spacing w:after="0" w:line="235" w:lineRule="auto"/>
              <w:ind w:left="0"/>
              <w:jc w:val="center"/>
              <w:rPr>
                <w:rFonts w:ascii="Times New Roman" w:hAnsi="Times New Roman" w:cs="Times New Roman"/>
                <w:sz w:val="24"/>
                <w:szCs w:val="24"/>
              </w:rPr>
            </w:pPr>
          </w:p>
          <w:p w14:paraId="23A3F0F6" w14:textId="77777777" w:rsidR="00B6478D" w:rsidRPr="00A003AE" w:rsidRDefault="00B6478D" w:rsidP="00A55042">
            <w:pPr>
              <w:pStyle w:val="21"/>
              <w:spacing w:after="0" w:line="235" w:lineRule="auto"/>
              <w:ind w:left="0"/>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35FC796" w14:textId="77777777" w:rsidR="00B6478D" w:rsidRPr="00A003AE" w:rsidRDefault="00B6478D" w:rsidP="00A55042">
            <w:pPr>
              <w:pStyle w:val="21"/>
              <w:spacing w:after="0" w:line="240" w:lineRule="auto"/>
              <w:ind w:left="0"/>
              <w:rPr>
                <w:rFonts w:ascii="Times New Roman" w:hAnsi="Times New Roman" w:cs="Times New Roman"/>
                <w:sz w:val="24"/>
                <w:szCs w:val="24"/>
              </w:rPr>
            </w:pPr>
            <w:r w:rsidRPr="00A003AE">
              <w:rPr>
                <w:rFonts w:ascii="Times New Roman" w:hAnsi="Times New Roman" w:cs="Times New Roman"/>
                <w:sz w:val="24"/>
                <w:szCs w:val="24"/>
              </w:rPr>
              <w:t xml:space="preserve">Надходження до бюджету коштів від сплати </w:t>
            </w:r>
            <w:r>
              <w:rPr>
                <w:rFonts w:ascii="Times New Roman" w:hAnsi="Times New Roman" w:cs="Times New Roman"/>
                <w:sz w:val="24"/>
                <w:szCs w:val="24"/>
              </w:rPr>
              <w:t xml:space="preserve">туристичного збору </w:t>
            </w:r>
            <w:r w:rsidRPr="00A003AE">
              <w:rPr>
                <w:rFonts w:ascii="Times New Roman" w:hAnsi="Times New Roman" w:cs="Times New Roman"/>
                <w:sz w:val="24"/>
                <w:szCs w:val="24"/>
              </w:rPr>
              <w:t>(грн.):</w:t>
            </w:r>
          </w:p>
        </w:tc>
        <w:tc>
          <w:tcPr>
            <w:tcW w:w="1134" w:type="dxa"/>
            <w:tcBorders>
              <w:top w:val="single" w:sz="4" w:space="0" w:color="auto"/>
              <w:left w:val="single" w:sz="4" w:space="0" w:color="auto"/>
              <w:bottom w:val="single" w:sz="4" w:space="0" w:color="auto"/>
              <w:right w:val="single" w:sz="4" w:space="0" w:color="auto"/>
            </w:tcBorders>
          </w:tcPr>
          <w:p w14:paraId="6C78A480" w14:textId="7DC70B69" w:rsidR="00B6478D" w:rsidRPr="00A003AE" w:rsidRDefault="009732BC" w:rsidP="00A55042">
            <w:pPr>
              <w:pStyle w:val="21"/>
              <w:spacing w:after="0" w:line="235" w:lineRule="auto"/>
              <w:ind w:left="0"/>
              <w:jc w:val="center"/>
              <w:rPr>
                <w:rFonts w:ascii="Times New Roman" w:hAnsi="Times New Roman" w:cs="Times New Roman"/>
                <w:sz w:val="24"/>
                <w:szCs w:val="24"/>
                <w:lang w:val="ru-RU"/>
              </w:rPr>
            </w:pPr>
            <w:r>
              <w:rPr>
                <w:rFonts w:ascii="Times New Roman" w:hAnsi="Times New Roman" w:cs="Times New Roman"/>
                <w:sz w:val="24"/>
                <w:szCs w:val="24"/>
                <w:lang w:val="ru-RU"/>
              </w:rPr>
              <w:t>1320,0</w:t>
            </w:r>
          </w:p>
          <w:p w14:paraId="6B4BA8A0" w14:textId="77777777" w:rsidR="00B6478D" w:rsidRPr="00A003AE" w:rsidRDefault="00B6478D" w:rsidP="00A55042">
            <w:pPr>
              <w:pStyle w:val="21"/>
              <w:spacing w:after="0" w:line="235" w:lineRule="auto"/>
              <w:ind w:left="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D1C5771" w14:textId="2F4BB5F1" w:rsidR="00B6478D" w:rsidRDefault="009732BC" w:rsidP="00A55042">
            <w:pPr>
              <w:pStyle w:val="21"/>
              <w:spacing w:after="0" w:line="235" w:lineRule="auto"/>
              <w:ind w:left="0"/>
              <w:jc w:val="center"/>
              <w:rPr>
                <w:rFonts w:ascii="Times New Roman" w:hAnsi="Times New Roman" w:cs="Times New Roman"/>
                <w:sz w:val="24"/>
                <w:szCs w:val="24"/>
                <w:lang w:val="ru-RU"/>
              </w:rPr>
            </w:pPr>
            <w:r>
              <w:rPr>
                <w:rFonts w:ascii="Times New Roman" w:hAnsi="Times New Roman" w:cs="Times New Roman"/>
                <w:sz w:val="24"/>
                <w:szCs w:val="24"/>
                <w:lang w:val="ru-RU"/>
              </w:rPr>
              <w:t>1474,0</w:t>
            </w:r>
          </w:p>
        </w:tc>
        <w:tc>
          <w:tcPr>
            <w:tcW w:w="1418" w:type="dxa"/>
            <w:tcBorders>
              <w:top w:val="single" w:sz="4" w:space="0" w:color="auto"/>
              <w:left w:val="single" w:sz="4" w:space="0" w:color="auto"/>
              <w:bottom w:val="single" w:sz="4" w:space="0" w:color="auto"/>
              <w:right w:val="single" w:sz="4" w:space="0" w:color="auto"/>
            </w:tcBorders>
          </w:tcPr>
          <w:p w14:paraId="220A5F4C" w14:textId="502BFED3" w:rsidR="00B6478D" w:rsidRDefault="009732BC" w:rsidP="00A55042">
            <w:pPr>
              <w:pStyle w:val="21"/>
              <w:spacing w:after="0" w:line="235" w:lineRule="auto"/>
              <w:ind w:left="0"/>
              <w:jc w:val="center"/>
              <w:rPr>
                <w:rFonts w:ascii="Times New Roman" w:hAnsi="Times New Roman" w:cs="Times New Roman"/>
                <w:sz w:val="24"/>
                <w:szCs w:val="24"/>
                <w:lang w:val="ru-RU"/>
              </w:rPr>
            </w:pPr>
            <w:r>
              <w:rPr>
                <w:rFonts w:ascii="Times New Roman" w:hAnsi="Times New Roman" w:cs="Times New Roman"/>
                <w:sz w:val="24"/>
                <w:szCs w:val="24"/>
                <w:lang w:val="ru-RU"/>
              </w:rPr>
              <w:t>1909,96</w:t>
            </w:r>
          </w:p>
        </w:tc>
      </w:tr>
      <w:tr w:rsidR="00B6478D" w:rsidRPr="00A003AE" w14:paraId="5EAF0DE2" w14:textId="02F6BBCF" w:rsidTr="00B6478D">
        <w:tc>
          <w:tcPr>
            <w:tcW w:w="567" w:type="dxa"/>
            <w:tcBorders>
              <w:top w:val="single" w:sz="4" w:space="0" w:color="auto"/>
              <w:left w:val="single" w:sz="4" w:space="0" w:color="auto"/>
              <w:bottom w:val="single" w:sz="4" w:space="0" w:color="auto"/>
              <w:right w:val="single" w:sz="4" w:space="0" w:color="auto"/>
            </w:tcBorders>
          </w:tcPr>
          <w:p w14:paraId="63A63E32" w14:textId="77777777" w:rsidR="00B6478D" w:rsidRPr="00A003AE" w:rsidRDefault="00B6478D" w:rsidP="00A55042">
            <w:pPr>
              <w:pStyle w:val="21"/>
              <w:spacing w:after="0" w:line="235" w:lineRule="auto"/>
              <w:ind w:left="0"/>
              <w:jc w:val="center"/>
              <w:rPr>
                <w:rFonts w:ascii="Times New Roman" w:hAnsi="Times New Roman" w:cs="Times New Roman"/>
                <w:sz w:val="24"/>
                <w:szCs w:val="24"/>
              </w:rPr>
            </w:pPr>
            <w:r w:rsidRPr="00A003AE">
              <w:rPr>
                <w:rFonts w:ascii="Times New Roman" w:hAnsi="Times New Roman" w:cs="Times New Roman"/>
                <w:sz w:val="24"/>
                <w:szCs w:val="24"/>
              </w:rPr>
              <w:t>3</w:t>
            </w:r>
          </w:p>
          <w:p w14:paraId="7BACEC50" w14:textId="77777777" w:rsidR="00B6478D" w:rsidRPr="00A003AE" w:rsidRDefault="00B6478D" w:rsidP="00A55042">
            <w:pPr>
              <w:pStyle w:val="21"/>
              <w:spacing w:after="0" w:line="235" w:lineRule="auto"/>
              <w:ind w:left="0"/>
              <w:jc w:val="center"/>
              <w:rPr>
                <w:rFonts w:ascii="Times New Roman" w:hAnsi="Times New Roman" w:cs="Times New Roman"/>
                <w:sz w:val="24"/>
                <w:szCs w:val="24"/>
              </w:rPr>
            </w:pPr>
          </w:p>
          <w:p w14:paraId="33F2A556" w14:textId="77777777" w:rsidR="00B6478D" w:rsidRPr="00A003AE" w:rsidRDefault="00B6478D" w:rsidP="00A55042">
            <w:pPr>
              <w:pStyle w:val="21"/>
              <w:spacing w:after="0" w:line="235" w:lineRule="auto"/>
              <w:ind w:left="0"/>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7EBD99D9" w14:textId="77777777" w:rsidR="00B6478D" w:rsidRPr="00A003AE" w:rsidRDefault="00B6478D" w:rsidP="00A55042">
            <w:pPr>
              <w:pStyle w:val="21"/>
              <w:spacing w:after="0" w:line="240" w:lineRule="auto"/>
              <w:ind w:left="0"/>
              <w:rPr>
                <w:rFonts w:ascii="Times New Roman" w:hAnsi="Times New Roman" w:cs="Times New Roman"/>
                <w:sz w:val="24"/>
                <w:szCs w:val="24"/>
              </w:rPr>
            </w:pPr>
            <w:r w:rsidRPr="00A003AE">
              <w:rPr>
                <w:rFonts w:ascii="Times New Roman" w:hAnsi="Times New Roman" w:cs="Times New Roman"/>
                <w:sz w:val="24"/>
                <w:szCs w:val="24"/>
              </w:rPr>
              <w:t xml:space="preserve">Розмір коштів і час, що витрачаються суб’єктом господарювання пов’язані з виконанням вимог </w:t>
            </w:r>
            <w:proofErr w:type="spellStart"/>
            <w:r w:rsidRPr="00A003AE">
              <w:rPr>
                <w:rFonts w:ascii="Times New Roman" w:hAnsi="Times New Roman" w:cs="Times New Roman"/>
                <w:sz w:val="24"/>
                <w:szCs w:val="24"/>
              </w:rPr>
              <w:t>акта</w:t>
            </w:r>
            <w:proofErr w:type="spellEnd"/>
            <w:r w:rsidRPr="00A003AE">
              <w:rPr>
                <w:rFonts w:ascii="Times New Roman" w:hAnsi="Times New Roman" w:cs="Times New Roman"/>
                <w:sz w:val="24"/>
                <w:szCs w:val="24"/>
              </w:rPr>
              <w:t xml:space="preserve"> (грн./год.) </w:t>
            </w:r>
            <w:r>
              <w:rPr>
                <w:rFonts w:ascii="Times New Roman" w:hAnsi="Times New Roman" w:cs="Times New Roman"/>
                <w:sz w:val="24"/>
                <w:szCs w:val="24"/>
              </w:rPr>
              <w:t xml:space="preserve">* </w:t>
            </w:r>
            <w:r w:rsidRPr="00A003AE">
              <w:rPr>
                <w:rFonts w:ascii="Times New Roman" w:hAnsi="Times New Roman" w:cs="Times New Roman"/>
                <w:sz w:val="24"/>
                <w:szCs w:val="24"/>
              </w:rPr>
              <w:t>(</w:t>
            </w:r>
            <w:r>
              <w:rPr>
                <w:rFonts w:ascii="Times New Roman" w:hAnsi="Times New Roman" w:cs="Times New Roman"/>
                <w:sz w:val="24"/>
                <w:szCs w:val="24"/>
              </w:rPr>
              <w:t>М -Тест</w:t>
            </w:r>
            <w:r w:rsidRPr="00A003A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4AC41038" w14:textId="445F93CC" w:rsidR="00B6478D" w:rsidRPr="00A003AE" w:rsidRDefault="009732BC" w:rsidP="00A55042">
            <w:pPr>
              <w:pStyle w:val="21"/>
              <w:spacing w:after="0" w:line="235" w:lineRule="auto"/>
              <w:ind w:left="0"/>
              <w:jc w:val="center"/>
              <w:rPr>
                <w:rFonts w:ascii="Times New Roman" w:hAnsi="Times New Roman" w:cs="Times New Roman"/>
                <w:sz w:val="24"/>
                <w:szCs w:val="24"/>
              </w:rPr>
            </w:pPr>
            <w:r>
              <w:rPr>
                <w:rFonts w:ascii="Times New Roman" w:hAnsi="Times New Roman" w:cs="Times New Roman"/>
                <w:sz w:val="24"/>
                <w:szCs w:val="24"/>
              </w:rPr>
              <w:t>72,28</w:t>
            </w:r>
          </w:p>
        </w:tc>
        <w:tc>
          <w:tcPr>
            <w:tcW w:w="1418" w:type="dxa"/>
            <w:tcBorders>
              <w:top w:val="single" w:sz="4" w:space="0" w:color="auto"/>
              <w:left w:val="single" w:sz="4" w:space="0" w:color="auto"/>
              <w:bottom w:val="single" w:sz="4" w:space="0" w:color="auto"/>
              <w:right w:val="single" w:sz="4" w:space="0" w:color="auto"/>
            </w:tcBorders>
          </w:tcPr>
          <w:p w14:paraId="427C445E" w14:textId="794960DE" w:rsidR="00B6478D" w:rsidRDefault="009732BC" w:rsidP="00A55042">
            <w:pPr>
              <w:pStyle w:val="21"/>
              <w:spacing w:after="0" w:line="235" w:lineRule="auto"/>
              <w:ind w:left="0"/>
              <w:jc w:val="center"/>
              <w:rPr>
                <w:rFonts w:ascii="Times New Roman" w:hAnsi="Times New Roman" w:cs="Times New Roman"/>
                <w:sz w:val="24"/>
                <w:szCs w:val="24"/>
              </w:rPr>
            </w:pPr>
            <w:r>
              <w:rPr>
                <w:rFonts w:ascii="Times New Roman" w:hAnsi="Times New Roman" w:cs="Times New Roman"/>
                <w:sz w:val="24"/>
                <w:szCs w:val="24"/>
              </w:rPr>
              <w:t>80,72</w:t>
            </w:r>
          </w:p>
        </w:tc>
        <w:tc>
          <w:tcPr>
            <w:tcW w:w="1418" w:type="dxa"/>
            <w:tcBorders>
              <w:top w:val="single" w:sz="4" w:space="0" w:color="auto"/>
              <w:left w:val="single" w:sz="4" w:space="0" w:color="auto"/>
              <w:bottom w:val="single" w:sz="4" w:space="0" w:color="auto"/>
              <w:right w:val="single" w:sz="4" w:space="0" w:color="auto"/>
            </w:tcBorders>
          </w:tcPr>
          <w:p w14:paraId="4E8F9578" w14:textId="17D641B6" w:rsidR="00B6478D" w:rsidRDefault="009732BC" w:rsidP="00A55042">
            <w:pPr>
              <w:pStyle w:val="21"/>
              <w:spacing w:after="0" w:line="235" w:lineRule="auto"/>
              <w:ind w:left="0"/>
              <w:jc w:val="center"/>
              <w:rPr>
                <w:rFonts w:ascii="Times New Roman" w:hAnsi="Times New Roman" w:cs="Times New Roman"/>
                <w:sz w:val="24"/>
                <w:szCs w:val="24"/>
              </w:rPr>
            </w:pPr>
            <w:r>
              <w:rPr>
                <w:rFonts w:ascii="Times New Roman" w:hAnsi="Times New Roman" w:cs="Times New Roman"/>
                <w:sz w:val="24"/>
                <w:szCs w:val="24"/>
              </w:rPr>
              <w:t>104,62</w:t>
            </w:r>
          </w:p>
        </w:tc>
      </w:tr>
      <w:tr w:rsidR="00B6478D" w:rsidRPr="00A003AE" w14:paraId="06D34E78" w14:textId="7565E8F2" w:rsidTr="00B6478D">
        <w:tc>
          <w:tcPr>
            <w:tcW w:w="567" w:type="dxa"/>
            <w:tcBorders>
              <w:top w:val="single" w:sz="4" w:space="0" w:color="auto"/>
              <w:left w:val="single" w:sz="4" w:space="0" w:color="auto"/>
              <w:bottom w:val="single" w:sz="4" w:space="0" w:color="auto"/>
              <w:right w:val="single" w:sz="4" w:space="0" w:color="auto"/>
            </w:tcBorders>
          </w:tcPr>
          <w:p w14:paraId="7CB47343" w14:textId="77777777" w:rsidR="00B6478D" w:rsidRPr="00A003AE" w:rsidRDefault="00B6478D" w:rsidP="00A55042">
            <w:pPr>
              <w:pStyle w:val="21"/>
              <w:spacing w:after="0" w:line="235" w:lineRule="auto"/>
              <w:ind w:left="0"/>
              <w:jc w:val="center"/>
              <w:rPr>
                <w:rFonts w:ascii="Times New Roman" w:hAnsi="Times New Roman" w:cs="Times New Roman"/>
                <w:sz w:val="24"/>
                <w:szCs w:val="24"/>
              </w:rPr>
            </w:pPr>
            <w:r w:rsidRPr="00A003AE">
              <w:rPr>
                <w:rFonts w:ascii="Times New Roman" w:hAnsi="Times New Roman" w:cs="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tcPr>
          <w:p w14:paraId="31B6BB37" w14:textId="77777777" w:rsidR="00B6478D" w:rsidRPr="00A003AE" w:rsidRDefault="00B6478D" w:rsidP="00A55042">
            <w:pPr>
              <w:pStyle w:val="21"/>
              <w:spacing w:after="0" w:line="240" w:lineRule="auto"/>
              <w:ind w:left="0"/>
              <w:rPr>
                <w:rFonts w:ascii="Times New Roman" w:hAnsi="Times New Roman" w:cs="Times New Roman"/>
                <w:sz w:val="24"/>
                <w:szCs w:val="24"/>
              </w:rPr>
            </w:pPr>
            <w:r w:rsidRPr="00A003AE">
              <w:rPr>
                <w:rFonts w:ascii="Times New Roman" w:hAnsi="Times New Roman" w:cs="Times New Roman"/>
                <w:sz w:val="24"/>
                <w:szCs w:val="24"/>
              </w:rPr>
              <w:t>Рівень поінформованості суб’єктів господарювання, пов'язаний з державним регулюванням</w:t>
            </w:r>
          </w:p>
        </w:tc>
        <w:tc>
          <w:tcPr>
            <w:tcW w:w="1134" w:type="dxa"/>
            <w:tcBorders>
              <w:top w:val="single" w:sz="4" w:space="0" w:color="auto"/>
              <w:left w:val="single" w:sz="4" w:space="0" w:color="auto"/>
              <w:bottom w:val="single" w:sz="4" w:space="0" w:color="auto"/>
              <w:right w:val="single" w:sz="4" w:space="0" w:color="auto"/>
            </w:tcBorders>
          </w:tcPr>
          <w:p w14:paraId="4A38F9C8" w14:textId="77777777" w:rsidR="00B6478D" w:rsidRPr="00A003AE" w:rsidRDefault="00B6478D" w:rsidP="00A55042">
            <w:pPr>
              <w:pStyle w:val="21"/>
              <w:spacing w:after="0" w:line="235" w:lineRule="auto"/>
              <w:ind w:left="0"/>
              <w:jc w:val="center"/>
              <w:rPr>
                <w:rFonts w:ascii="Times New Roman" w:hAnsi="Times New Roman" w:cs="Times New Roman"/>
                <w:sz w:val="24"/>
                <w:szCs w:val="24"/>
                <w:lang w:val="ru-RU"/>
              </w:rPr>
            </w:pPr>
            <w:r w:rsidRPr="00A003AE">
              <w:rPr>
                <w:rFonts w:ascii="Times New Roman" w:hAnsi="Times New Roman" w:cs="Times New Roman"/>
                <w:sz w:val="24"/>
                <w:szCs w:val="24"/>
              </w:rPr>
              <w:t>Високий**</w:t>
            </w:r>
          </w:p>
        </w:tc>
        <w:tc>
          <w:tcPr>
            <w:tcW w:w="1418" w:type="dxa"/>
            <w:tcBorders>
              <w:top w:val="single" w:sz="4" w:space="0" w:color="auto"/>
              <w:left w:val="single" w:sz="4" w:space="0" w:color="auto"/>
              <w:bottom w:val="single" w:sz="4" w:space="0" w:color="auto"/>
              <w:right w:val="single" w:sz="4" w:space="0" w:color="auto"/>
            </w:tcBorders>
          </w:tcPr>
          <w:p w14:paraId="23A4F6C7" w14:textId="051EBA95" w:rsidR="00B6478D" w:rsidRPr="00A003AE" w:rsidRDefault="009732BC" w:rsidP="00A55042">
            <w:pPr>
              <w:pStyle w:val="21"/>
              <w:spacing w:after="0" w:line="235" w:lineRule="auto"/>
              <w:ind w:left="0"/>
              <w:jc w:val="center"/>
              <w:rPr>
                <w:rFonts w:ascii="Times New Roman" w:hAnsi="Times New Roman" w:cs="Times New Roman"/>
                <w:sz w:val="24"/>
                <w:szCs w:val="24"/>
              </w:rPr>
            </w:pPr>
            <w:r w:rsidRPr="00A003AE">
              <w:rPr>
                <w:rFonts w:ascii="Times New Roman" w:hAnsi="Times New Roman" w:cs="Times New Roman"/>
                <w:sz w:val="24"/>
                <w:szCs w:val="24"/>
              </w:rPr>
              <w:t>Високий**</w:t>
            </w:r>
          </w:p>
        </w:tc>
        <w:tc>
          <w:tcPr>
            <w:tcW w:w="1418" w:type="dxa"/>
            <w:tcBorders>
              <w:top w:val="single" w:sz="4" w:space="0" w:color="auto"/>
              <w:left w:val="single" w:sz="4" w:space="0" w:color="auto"/>
              <w:bottom w:val="single" w:sz="4" w:space="0" w:color="auto"/>
              <w:right w:val="single" w:sz="4" w:space="0" w:color="auto"/>
            </w:tcBorders>
          </w:tcPr>
          <w:p w14:paraId="61A68047" w14:textId="27BEB989" w:rsidR="00B6478D" w:rsidRPr="00A003AE" w:rsidRDefault="009732BC" w:rsidP="00A55042">
            <w:pPr>
              <w:pStyle w:val="21"/>
              <w:spacing w:after="0" w:line="235" w:lineRule="auto"/>
              <w:ind w:left="0"/>
              <w:jc w:val="center"/>
              <w:rPr>
                <w:rFonts w:ascii="Times New Roman" w:hAnsi="Times New Roman" w:cs="Times New Roman"/>
                <w:sz w:val="24"/>
                <w:szCs w:val="24"/>
              </w:rPr>
            </w:pPr>
            <w:r w:rsidRPr="00A003AE">
              <w:rPr>
                <w:rFonts w:ascii="Times New Roman" w:hAnsi="Times New Roman" w:cs="Times New Roman"/>
                <w:sz w:val="24"/>
                <w:szCs w:val="24"/>
              </w:rPr>
              <w:t>Високий**</w:t>
            </w:r>
          </w:p>
        </w:tc>
      </w:tr>
    </w:tbl>
    <w:p w14:paraId="7375F8C7" w14:textId="77777777" w:rsidR="00A003AE" w:rsidRPr="00A003AE" w:rsidRDefault="00A003AE" w:rsidP="00A003AE">
      <w:pPr>
        <w:pStyle w:val="ab"/>
        <w:spacing w:line="235" w:lineRule="auto"/>
        <w:rPr>
          <w:rFonts w:ascii="Times New Roman" w:hAnsi="Times New Roman" w:cs="Times New Roman"/>
          <w:i/>
          <w:sz w:val="18"/>
          <w:szCs w:val="18"/>
        </w:rPr>
      </w:pPr>
      <w:r w:rsidRPr="00A003AE">
        <w:rPr>
          <w:rFonts w:ascii="Times New Roman" w:hAnsi="Times New Roman" w:cs="Times New Roman"/>
          <w:i/>
          <w:sz w:val="24"/>
          <w:szCs w:val="24"/>
        </w:rPr>
        <w:tab/>
      </w:r>
    </w:p>
    <w:p w14:paraId="0FD5EA6C" w14:textId="77777777" w:rsidR="00A003AE" w:rsidRPr="00A003AE" w:rsidRDefault="00AA30AD" w:rsidP="00A00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jc w:val="both"/>
        <w:rPr>
          <w:rFonts w:ascii="Times New Roman" w:hAnsi="Times New Roman" w:cs="Times New Roman"/>
          <w:i/>
          <w:sz w:val="24"/>
          <w:szCs w:val="24"/>
        </w:rPr>
      </w:pPr>
      <w:r>
        <w:rPr>
          <w:rFonts w:ascii="Times New Roman" w:hAnsi="Times New Roman" w:cs="Times New Roman"/>
          <w:i/>
          <w:sz w:val="24"/>
          <w:szCs w:val="24"/>
        </w:rPr>
        <w:tab/>
      </w:r>
      <w:r w:rsidR="00A003AE" w:rsidRPr="00A003AE">
        <w:rPr>
          <w:rFonts w:ascii="Times New Roman" w:hAnsi="Times New Roman" w:cs="Times New Roman"/>
          <w:i/>
          <w:sz w:val="24"/>
          <w:szCs w:val="24"/>
        </w:rPr>
        <w:t xml:space="preserve">* Розмір коштів і час, що витрачатимуться суб’єктами господарювання – юридичними особами, пов’язаний з виконанням вимог </w:t>
      </w:r>
      <w:proofErr w:type="spellStart"/>
      <w:r w:rsidR="00A003AE" w:rsidRPr="00A003AE">
        <w:rPr>
          <w:rFonts w:ascii="Times New Roman" w:hAnsi="Times New Roman" w:cs="Times New Roman"/>
          <w:i/>
          <w:sz w:val="24"/>
          <w:szCs w:val="24"/>
        </w:rPr>
        <w:t>акта</w:t>
      </w:r>
      <w:proofErr w:type="spellEnd"/>
      <w:r w:rsidR="00A003AE" w:rsidRPr="00A003AE">
        <w:rPr>
          <w:rFonts w:ascii="Times New Roman" w:hAnsi="Times New Roman" w:cs="Times New Roman"/>
          <w:i/>
          <w:sz w:val="24"/>
          <w:szCs w:val="24"/>
        </w:rPr>
        <w:t xml:space="preserve">, може бути змінений, якщо зміниться розмір мінімальної заробітної плати. </w:t>
      </w:r>
    </w:p>
    <w:p w14:paraId="1C8EFC17" w14:textId="77777777" w:rsidR="00A003AE" w:rsidRPr="00A003AE" w:rsidRDefault="00A003AE" w:rsidP="00AA30AD">
      <w:pPr>
        <w:pStyle w:val="af"/>
        <w:spacing w:before="0" w:beforeAutospacing="0" w:after="0" w:afterAutospacing="0"/>
        <w:ind w:left="23" w:firstLine="685"/>
        <w:jc w:val="both"/>
        <w:rPr>
          <w:i/>
          <w:lang w:val="uk-UA"/>
        </w:rPr>
      </w:pPr>
      <w:r w:rsidRPr="00A003AE">
        <w:rPr>
          <w:i/>
          <w:lang w:val="uk-UA"/>
        </w:rPr>
        <w:t xml:space="preserve">**Відповідно до </w:t>
      </w:r>
      <w:proofErr w:type="spellStart"/>
      <w:r w:rsidRPr="00A003AE">
        <w:rPr>
          <w:i/>
          <w:lang w:val="uk-UA"/>
        </w:rPr>
        <w:t>статтей</w:t>
      </w:r>
      <w:proofErr w:type="spellEnd"/>
      <w:r w:rsidRPr="00A003AE">
        <w:rPr>
          <w:i/>
          <w:lang w:val="uk-UA"/>
        </w:rPr>
        <w:t xml:space="preserve"> 12, 13 Закону України «Про  засади державної регуляторної політики у сфері господарської діяльності» рівень поінформованості суб’єктів господарювання з основних положень рішення визначається кількістю осіб, що:</w:t>
      </w:r>
    </w:p>
    <w:p w14:paraId="3469C371" w14:textId="77777777" w:rsidR="00A003AE" w:rsidRPr="00A003AE" w:rsidRDefault="00A003AE" w:rsidP="00A003AE">
      <w:pPr>
        <w:pStyle w:val="af"/>
        <w:spacing w:before="0" w:beforeAutospacing="0" w:after="0" w:afterAutospacing="0"/>
        <w:ind w:left="23"/>
        <w:jc w:val="both"/>
        <w:rPr>
          <w:i/>
          <w:lang w:val="uk-UA"/>
        </w:rPr>
      </w:pPr>
      <w:r w:rsidRPr="00A003AE">
        <w:rPr>
          <w:i/>
          <w:lang w:val="uk-UA"/>
        </w:rPr>
        <w:t xml:space="preserve">- ознайомляться і отримають інформацію щодо рішення в Млинівському центрі платників податку </w:t>
      </w:r>
      <w:r w:rsidR="006F0AE8">
        <w:rPr>
          <w:i/>
          <w:lang w:val="uk-UA"/>
        </w:rPr>
        <w:t>Рівненського</w:t>
      </w:r>
      <w:r w:rsidRPr="00A003AE">
        <w:rPr>
          <w:i/>
          <w:lang w:val="uk-UA"/>
        </w:rPr>
        <w:t xml:space="preserve"> ГУ ДПС у Рівненській області;</w:t>
      </w:r>
    </w:p>
    <w:p w14:paraId="587B8BA8" w14:textId="77777777" w:rsidR="00A003AE" w:rsidRPr="00A003AE" w:rsidRDefault="00A003AE" w:rsidP="00A003AE">
      <w:pPr>
        <w:pStyle w:val="af"/>
        <w:spacing w:before="0" w:beforeAutospacing="0" w:after="0" w:afterAutospacing="0"/>
        <w:ind w:left="23"/>
        <w:jc w:val="both"/>
        <w:rPr>
          <w:i/>
          <w:lang w:val="uk-UA"/>
        </w:rPr>
      </w:pPr>
      <w:r w:rsidRPr="00A003AE">
        <w:rPr>
          <w:i/>
          <w:lang w:val="uk-UA"/>
        </w:rPr>
        <w:t>- отримають регуляторний акт за запитами до органів місцевого самоврядування;</w:t>
      </w:r>
    </w:p>
    <w:p w14:paraId="16A9A26C" w14:textId="77777777" w:rsidR="00A003AE" w:rsidRPr="00A003AE" w:rsidRDefault="00A003AE" w:rsidP="00A003AE">
      <w:pPr>
        <w:pStyle w:val="af"/>
        <w:spacing w:before="0" w:beforeAutospacing="0" w:after="0" w:afterAutospacing="0"/>
        <w:ind w:left="23"/>
        <w:jc w:val="both"/>
        <w:rPr>
          <w:i/>
          <w:lang w:val="uk-UA"/>
        </w:rPr>
      </w:pPr>
      <w:r w:rsidRPr="00A003AE">
        <w:rPr>
          <w:i/>
          <w:lang w:val="uk-UA"/>
        </w:rPr>
        <w:t xml:space="preserve">- ознайомляться з регуляторним актом на офіційній веб-сторінці </w:t>
      </w:r>
      <w:proofErr w:type="spellStart"/>
      <w:r w:rsidRPr="00A003AE">
        <w:rPr>
          <w:i/>
          <w:shd w:val="clear" w:color="auto" w:fill="FFFFFF"/>
        </w:rPr>
        <w:t>http</w:t>
      </w:r>
      <w:proofErr w:type="spellEnd"/>
      <w:r w:rsidRPr="00A003AE">
        <w:rPr>
          <w:i/>
          <w:shd w:val="clear" w:color="auto" w:fill="FFFFFF"/>
          <w:lang w:val="uk-UA"/>
        </w:rPr>
        <w:t>://</w:t>
      </w:r>
      <w:proofErr w:type="spellStart"/>
      <w:r w:rsidRPr="00A003AE">
        <w:rPr>
          <w:i/>
          <w:shd w:val="clear" w:color="auto" w:fill="FFFFFF"/>
        </w:rPr>
        <w:t>smt</w:t>
      </w:r>
      <w:proofErr w:type="spellEnd"/>
      <w:r w:rsidRPr="00A003AE">
        <w:rPr>
          <w:i/>
          <w:shd w:val="clear" w:color="auto" w:fill="FFFFFF"/>
          <w:lang w:val="uk-UA"/>
        </w:rPr>
        <w:t>.</w:t>
      </w:r>
      <w:proofErr w:type="spellStart"/>
      <w:r w:rsidRPr="00A003AE">
        <w:rPr>
          <w:i/>
          <w:shd w:val="clear" w:color="auto" w:fill="FFFFFF"/>
        </w:rPr>
        <w:t>mln</w:t>
      </w:r>
      <w:proofErr w:type="spellEnd"/>
      <w:r w:rsidRPr="00A003AE">
        <w:rPr>
          <w:i/>
          <w:shd w:val="clear" w:color="auto" w:fill="FFFFFF"/>
          <w:lang w:val="uk-UA"/>
        </w:rPr>
        <w:t>.</w:t>
      </w:r>
      <w:proofErr w:type="spellStart"/>
      <w:r w:rsidRPr="00A003AE">
        <w:rPr>
          <w:i/>
          <w:shd w:val="clear" w:color="auto" w:fill="FFFFFF"/>
        </w:rPr>
        <w:t>rv</w:t>
      </w:r>
      <w:proofErr w:type="spellEnd"/>
      <w:r w:rsidRPr="00A003AE">
        <w:rPr>
          <w:i/>
          <w:shd w:val="clear" w:color="auto" w:fill="FFFFFF"/>
          <w:lang w:val="uk-UA"/>
        </w:rPr>
        <w:t>.</w:t>
      </w:r>
      <w:proofErr w:type="spellStart"/>
      <w:r w:rsidRPr="00A003AE">
        <w:rPr>
          <w:i/>
          <w:shd w:val="clear" w:color="auto" w:fill="FFFFFF"/>
        </w:rPr>
        <w:t>ua</w:t>
      </w:r>
      <w:proofErr w:type="spellEnd"/>
      <w:r w:rsidRPr="00A003AE">
        <w:rPr>
          <w:i/>
          <w:shd w:val="clear" w:color="auto" w:fill="FFFFFF"/>
          <w:lang w:val="uk-UA"/>
        </w:rPr>
        <w:t>/</w:t>
      </w:r>
      <w:r w:rsidRPr="00A003AE">
        <w:rPr>
          <w:i/>
          <w:shd w:val="clear" w:color="auto" w:fill="FFFFFF"/>
        </w:rPr>
        <w:t> </w:t>
      </w:r>
      <w:r w:rsidRPr="00A003AE">
        <w:rPr>
          <w:i/>
          <w:lang w:val="uk-UA"/>
        </w:rPr>
        <w:t xml:space="preserve">  селищної ради в мережі Інтернет;</w:t>
      </w:r>
    </w:p>
    <w:p w14:paraId="04C8BC6A" w14:textId="77777777" w:rsidR="00A003AE" w:rsidRPr="00A003AE" w:rsidRDefault="00A003AE" w:rsidP="00A003AE">
      <w:pPr>
        <w:pStyle w:val="ab"/>
        <w:rPr>
          <w:rFonts w:ascii="Times New Roman" w:hAnsi="Times New Roman" w:cs="Times New Roman"/>
          <w:i/>
        </w:rPr>
      </w:pPr>
      <w:r w:rsidRPr="00A003AE">
        <w:rPr>
          <w:rFonts w:ascii="Times New Roman" w:hAnsi="Times New Roman" w:cs="Times New Roman"/>
          <w:i/>
          <w:sz w:val="24"/>
          <w:szCs w:val="24"/>
        </w:rPr>
        <w:t>- отримають регуляторний акт або інформацію щодо основних його положень іншими шляхами</w:t>
      </w:r>
      <w:r w:rsidRPr="00A003AE">
        <w:rPr>
          <w:rFonts w:ascii="Times New Roman" w:hAnsi="Times New Roman" w:cs="Times New Roman"/>
          <w:i/>
        </w:rPr>
        <w:t>.</w:t>
      </w:r>
    </w:p>
    <w:p w14:paraId="23F0E44F" w14:textId="77777777" w:rsidR="00462A8A" w:rsidRPr="006B18D0" w:rsidRDefault="00462A8A" w:rsidP="002E4170">
      <w:pPr>
        <w:spacing w:line="240" w:lineRule="auto"/>
        <w:jc w:val="both"/>
        <w:rPr>
          <w:rFonts w:ascii="Times New Roman" w:hAnsi="Times New Roman" w:cs="Times New Roman"/>
          <w:sz w:val="28"/>
          <w:szCs w:val="28"/>
        </w:rPr>
      </w:pPr>
    </w:p>
    <w:p w14:paraId="6B736E35" w14:textId="77777777" w:rsidR="00462A8A" w:rsidRPr="006B18D0" w:rsidRDefault="00767F47" w:rsidP="002E4170">
      <w:pPr>
        <w:spacing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IX</w:t>
      </w:r>
      <w:r w:rsidR="00462A8A" w:rsidRPr="006B18D0">
        <w:rPr>
          <w:rFonts w:ascii="Times New Roman" w:hAnsi="Times New Roman" w:cs="Times New Roman"/>
          <w:b/>
          <w:sz w:val="28"/>
          <w:szCs w:val="28"/>
        </w:rPr>
        <w:t>. Заход</w:t>
      </w:r>
      <w:r w:rsidR="00D47F95">
        <w:rPr>
          <w:rFonts w:ascii="Times New Roman" w:hAnsi="Times New Roman" w:cs="Times New Roman"/>
          <w:b/>
          <w:sz w:val="28"/>
          <w:szCs w:val="28"/>
        </w:rPr>
        <w:t xml:space="preserve">и </w:t>
      </w:r>
      <w:r w:rsidR="00462A8A" w:rsidRPr="006B18D0">
        <w:rPr>
          <w:rFonts w:ascii="Times New Roman" w:hAnsi="Times New Roman" w:cs="Times New Roman"/>
          <w:b/>
          <w:sz w:val="28"/>
          <w:szCs w:val="28"/>
        </w:rPr>
        <w:t>за допомогою яких буде здійснюватися відстеження результативності акту</w:t>
      </w:r>
    </w:p>
    <w:p w14:paraId="4657DA58" w14:textId="77777777" w:rsidR="00462A8A" w:rsidRPr="006B18D0" w:rsidRDefault="00462A8A" w:rsidP="002E4170">
      <w:pPr>
        <w:spacing w:after="0" w:line="240" w:lineRule="auto"/>
        <w:ind w:firstLine="708"/>
        <w:jc w:val="both"/>
        <w:rPr>
          <w:rFonts w:ascii="Times New Roman" w:hAnsi="Times New Roman" w:cs="Times New Roman"/>
          <w:sz w:val="28"/>
          <w:szCs w:val="28"/>
        </w:rPr>
      </w:pPr>
      <w:r w:rsidRPr="006B18D0">
        <w:rPr>
          <w:rFonts w:ascii="Times New Roman" w:hAnsi="Times New Roman" w:cs="Times New Roman"/>
          <w:sz w:val="28"/>
          <w:szCs w:val="28"/>
        </w:rPr>
        <w:t>Заходи</w:t>
      </w:r>
      <w:r w:rsidR="00BB0855">
        <w:rPr>
          <w:rFonts w:ascii="Times New Roman" w:hAnsi="Times New Roman" w:cs="Times New Roman"/>
          <w:sz w:val="28"/>
          <w:szCs w:val="28"/>
        </w:rPr>
        <w:t>,</w:t>
      </w:r>
      <w:r w:rsidRPr="006B18D0">
        <w:rPr>
          <w:rFonts w:ascii="Times New Roman" w:hAnsi="Times New Roman" w:cs="Times New Roman"/>
          <w:sz w:val="28"/>
          <w:szCs w:val="28"/>
        </w:rPr>
        <w:t xml:space="preserve"> щодо відстеження результативності дії регуляторного акта будуть здійснюватись відповідальним за його розробку </w:t>
      </w:r>
      <w:r w:rsidR="00BB0855">
        <w:rPr>
          <w:rFonts w:ascii="Times New Roman" w:hAnsi="Times New Roman" w:cs="Times New Roman"/>
          <w:sz w:val="28"/>
          <w:szCs w:val="28"/>
        </w:rPr>
        <w:t xml:space="preserve">відділом </w:t>
      </w:r>
      <w:r w:rsidR="00E526EA">
        <w:rPr>
          <w:rFonts w:ascii="Times New Roman" w:hAnsi="Times New Roman" w:cs="Times New Roman"/>
          <w:sz w:val="28"/>
          <w:szCs w:val="28"/>
        </w:rPr>
        <w:t xml:space="preserve">бухгалтерського обліку, </w:t>
      </w:r>
      <w:r w:rsidR="00BB0855">
        <w:rPr>
          <w:rFonts w:ascii="Times New Roman" w:hAnsi="Times New Roman" w:cs="Times New Roman"/>
          <w:sz w:val="28"/>
          <w:szCs w:val="28"/>
        </w:rPr>
        <w:t>економічного розвитку</w:t>
      </w:r>
      <w:r w:rsidR="00E526EA">
        <w:rPr>
          <w:rFonts w:ascii="Times New Roman" w:hAnsi="Times New Roman" w:cs="Times New Roman"/>
          <w:sz w:val="28"/>
          <w:szCs w:val="28"/>
        </w:rPr>
        <w:t xml:space="preserve"> та</w:t>
      </w:r>
      <w:r w:rsidR="00BB0855">
        <w:rPr>
          <w:rFonts w:ascii="Times New Roman" w:hAnsi="Times New Roman" w:cs="Times New Roman"/>
          <w:sz w:val="28"/>
          <w:szCs w:val="28"/>
        </w:rPr>
        <w:t xml:space="preserve"> регуляторної діяльності </w:t>
      </w:r>
      <w:r w:rsidR="00E526EA">
        <w:rPr>
          <w:rFonts w:ascii="Times New Roman" w:hAnsi="Times New Roman" w:cs="Times New Roman"/>
          <w:sz w:val="28"/>
          <w:szCs w:val="28"/>
        </w:rPr>
        <w:t>апарату виконавчого комітету</w:t>
      </w:r>
      <w:r w:rsidR="00BB0855">
        <w:rPr>
          <w:rFonts w:ascii="Times New Roman" w:hAnsi="Times New Roman" w:cs="Times New Roman"/>
          <w:sz w:val="28"/>
          <w:szCs w:val="28"/>
        </w:rPr>
        <w:t xml:space="preserve"> Млинівської селищної ради</w:t>
      </w:r>
      <w:r w:rsidR="00C3183F" w:rsidRPr="00C3183F">
        <w:rPr>
          <w:rFonts w:ascii="Times New Roman" w:hAnsi="Times New Roman"/>
          <w:sz w:val="28"/>
          <w:szCs w:val="28"/>
          <w:shd w:val="clear" w:color="auto" w:fill="FFFFFF"/>
        </w:rPr>
        <w:t xml:space="preserve"> </w:t>
      </w:r>
      <w:r w:rsidR="00C3183F" w:rsidRPr="00B83D64">
        <w:rPr>
          <w:rFonts w:ascii="Times New Roman" w:hAnsi="Times New Roman"/>
          <w:sz w:val="28"/>
          <w:szCs w:val="28"/>
          <w:shd w:val="clear" w:color="auto" w:fill="FFFFFF"/>
        </w:rPr>
        <w:t>протягом усього терміну його дії</w:t>
      </w:r>
      <w:r w:rsidR="00C3183F">
        <w:rPr>
          <w:rFonts w:ascii="Times New Roman" w:hAnsi="Times New Roman"/>
          <w:sz w:val="28"/>
          <w:szCs w:val="28"/>
          <w:shd w:val="clear" w:color="auto" w:fill="FFFFFF"/>
        </w:rPr>
        <w:t>.</w:t>
      </w:r>
      <w:r w:rsidR="00C3183F">
        <w:rPr>
          <w:rFonts w:ascii="Times New Roman" w:hAnsi="Times New Roman" w:cs="Times New Roman"/>
          <w:sz w:val="28"/>
          <w:szCs w:val="28"/>
        </w:rPr>
        <w:t xml:space="preserve"> </w:t>
      </w:r>
      <w:r w:rsidRPr="006B18D0">
        <w:rPr>
          <w:rFonts w:ascii="Times New Roman" w:hAnsi="Times New Roman" w:cs="Times New Roman"/>
          <w:sz w:val="28"/>
          <w:szCs w:val="28"/>
        </w:rPr>
        <w:t>.</w:t>
      </w:r>
    </w:p>
    <w:p w14:paraId="33603BCF" w14:textId="77777777" w:rsidR="009F0277" w:rsidRDefault="00462A8A" w:rsidP="002E4170">
      <w:pPr>
        <w:spacing w:after="0" w:line="240" w:lineRule="auto"/>
        <w:jc w:val="both"/>
        <w:rPr>
          <w:rFonts w:ascii="Times New Roman" w:hAnsi="Times New Roman" w:cs="Times New Roman"/>
          <w:sz w:val="28"/>
          <w:szCs w:val="28"/>
        </w:rPr>
      </w:pPr>
      <w:r w:rsidRPr="006B18D0">
        <w:rPr>
          <w:rFonts w:ascii="Times New Roman" w:hAnsi="Times New Roman" w:cs="Times New Roman"/>
          <w:sz w:val="28"/>
          <w:szCs w:val="28"/>
        </w:rPr>
        <w:t xml:space="preserve">       </w:t>
      </w:r>
      <w:r w:rsidR="009F0277">
        <w:rPr>
          <w:rFonts w:ascii="Times New Roman" w:hAnsi="Times New Roman" w:cs="Times New Roman"/>
          <w:sz w:val="28"/>
          <w:szCs w:val="28"/>
        </w:rPr>
        <w:t xml:space="preserve">   </w:t>
      </w:r>
      <w:r w:rsidRPr="006B18D0">
        <w:rPr>
          <w:rFonts w:ascii="Times New Roman" w:hAnsi="Times New Roman" w:cs="Times New Roman"/>
          <w:sz w:val="28"/>
          <w:szCs w:val="28"/>
        </w:rPr>
        <w:t>Для відстеження будуть вик</w:t>
      </w:r>
      <w:r w:rsidR="009F0277">
        <w:rPr>
          <w:rFonts w:ascii="Times New Roman" w:hAnsi="Times New Roman" w:cs="Times New Roman"/>
          <w:sz w:val="28"/>
          <w:szCs w:val="28"/>
        </w:rPr>
        <w:t>ористовуватись статистичні дані.</w:t>
      </w:r>
    </w:p>
    <w:p w14:paraId="0DE345E0" w14:textId="77777777" w:rsidR="00C3183F" w:rsidRDefault="00C3183F" w:rsidP="00C3183F">
      <w:pPr>
        <w:pStyle w:val="ab"/>
        <w:spacing w:after="0" w:line="23" w:lineRule="atLeast"/>
        <w:ind w:left="0" w:firstLine="450"/>
        <w:jc w:val="both"/>
        <w:rPr>
          <w:rFonts w:ascii="Times New Roman" w:hAnsi="Times New Roman"/>
          <w:sz w:val="28"/>
          <w:szCs w:val="28"/>
        </w:rPr>
      </w:pPr>
      <w:r>
        <w:rPr>
          <w:rFonts w:ascii="Times New Roman" w:hAnsi="Times New Roman"/>
          <w:sz w:val="28"/>
          <w:szCs w:val="28"/>
          <w:shd w:val="clear" w:color="auto" w:fill="FFFFFF"/>
        </w:rPr>
        <w:t xml:space="preserve">   У відповідності до ст.10 Закону України</w:t>
      </w:r>
      <w:r w:rsidRPr="0093017B">
        <w:rPr>
          <w:b/>
          <w:bCs/>
          <w:color w:val="333333"/>
          <w:sz w:val="32"/>
          <w:szCs w:val="32"/>
          <w:shd w:val="clear" w:color="auto" w:fill="FFFFFF"/>
        </w:rPr>
        <w:t xml:space="preserve"> </w:t>
      </w:r>
      <w:r>
        <w:rPr>
          <w:b/>
          <w:bCs/>
          <w:color w:val="333333"/>
          <w:sz w:val="32"/>
          <w:szCs w:val="32"/>
          <w:shd w:val="clear" w:color="auto" w:fill="FFFFFF"/>
        </w:rPr>
        <w:t>«</w:t>
      </w:r>
      <w:r w:rsidRPr="0093017B">
        <w:rPr>
          <w:rFonts w:ascii="Times New Roman" w:hAnsi="Times New Roman"/>
          <w:bCs/>
          <w:sz w:val="28"/>
          <w:szCs w:val="28"/>
          <w:shd w:val="clear" w:color="auto" w:fill="FFFFFF"/>
        </w:rPr>
        <w:t>Про засади державної регуляторної політики у сфері господарської діяльності»</w:t>
      </w:r>
      <w:r>
        <w:rPr>
          <w:rFonts w:ascii="Times New Roman" w:hAnsi="Times New Roman"/>
          <w:bCs/>
          <w:sz w:val="28"/>
          <w:szCs w:val="28"/>
          <w:shd w:val="clear" w:color="auto" w:fill="FFFFFF"/>
        </w:rPr>
        <w:t xml:space="preserve"> </w:t>
      </w:r>
      <w:r>
        <w:rPr>
          <w:rFonts w:ascii="Times New Roman" w:hAnsi="Times New Roman"/>
          <w:sz w:val="28"/>
          <w:szCs w:val="28"/>
        </w:rPr>
        <w:t>б</w:t>
      </w:r>
      <w:r w:rsidRPr="00C55941">
        <w:rPr>
          <w:rFonts w:ascii="Times New Roman" w:hAnsi="Times New Roman"/>
          <w:sz w:val="28"/>
          <w:szCs w:val="28"/>
        </w:rPr>
        <w:t xml:space="preserve">азове </w:t>
      </w:r>
      <w:r>
        <w:rPr>
          <w:rFonts w:ascii="Times New Roman" w:hAnsi="Times New Roman"/>
          <w:sz w:val="28"/>
          <w:szCs w:val="28"/>
        </w:rPr>
        <w:t xml:space="preserve">    </w:t>
      </w:r>
      <w:r w:rsidRPr="00C55941">
        <w:rPr>
          <w:rFonts w:ascii="Times New Roman" w:hAnsi="Times New Roman"/>
          <w:sz w:val="28"/>
          <w:szCs w:val="28"/>
        </w:rPr>
        <w:t>відстеження</w:t>
      </w:r>
      <w:r>
        <w:rPr>
          <w:rFonts w:ascii="Times New Roman" w:hAnsi="Times New Roman"/>
          <w:sz w:val="28"/>
          <w:szCs w:val="28"/>
        </w:rPr>
        <w:t xml:space="preserve">  </w:t>
      </w:r>
      <w:r w:rsidRPr="00C55941">
        <w:rPr>
          <w:rFonts w:ascii="Times New Roman" w:hAnsi="Times New Roman"/>
          <w:sz w:val="28"/>
          <w:szCs w:val="28"/>
        </w:rPr>
        <w:t xml:space="preserve"> результативності цього регуляторного </w:t>
      </w:r>
      <w:proofErr w:type="spellStart"/>
      <w:r w:rsidRPr="00C55941">
        <w:rPr>
          <w:rFonts w:ascii="Times New Roman" w:hAnsi="Times New Roman"/>
          <w:sz w:val="28"/>
          <w:szCs w:val="28"/>
        </w:rPr>
        <w:t>акта</w:t>
      </w:r>
      <w:proofErr w:type="spellEnd"/>
      <w:r w:rsidRPr="00C55941">
        <w:rPr>
          <w:rFonts w:ascii="Times New Roman" w:hAnsi="Times New Roman"/>
          <w:sz w:val="28"/>
          <w:szCs w:val="28"/>
        </w:rPr>
        <w:t xml:space="preserve"> буде здійснено до дня набрання чинності</w:t>
      </w:r>
      <w:r>
        <w:rPr>
          <w:rFonts w:ascii="Times New Roman" w:hAnsi="Times New Roman"/>
          <w:sz w:val="28"/>
          <w:szCs w:val="28"/>
        </w:rPr>
        <w:t xml:space="preserve"> цього регуляторного </w:t>
      </w:r>
      <w:proofErr w:type="spellStart"/>
      <w:r>
        <w:rPr>
          <w:rFonts w:ascii="Times New Roman" w:hAnsi="Times New Roman"/>
          <w:sz w:val="28"/>
          <w:szCs w:val="28"/>
        </w:rPr>
        <w:t>акта</w:t>
      </w:r>
      <w:proofErr w:type="spellEnd"/>
      <w:r>
        <w:rPr>
          <w:rFonts w:ascii="Times New Roman" w:hAnsi="Times New Roman"/>
          <w:sz w:val="28"/>
          <w:szCs w:val="28"/>
        </w:rPr>
        <w:t>, але не пізніше 31.12.2021 року.</w:t>
      </w:r>
    </w:p>
    <w:p w14:paraId="62FC5566" w14:textId="77777777" w:rsidR="00C3183F" w:rsidRPr="005F312D" w:rsidRDefault="00C3183F" w:rsidP="00C3183F">
      <w:pPr>
        <w:pStyle w:val="rvps2"/>
        <w:shd w:val="clear" w:color="auto" w:fill="FFFFFF"/>
        <w:spacing w:before="0" w:beforeAutospacing="0" w:after="0" w:afterAutospacing="0"/>
        <w:ind w:firstLine="450"/>
        <w:jc w:val="both"/>
        <w:rPr>
          <w:sz w:val="28"/>
          <w:szCs w:val="28"/>
        </w:rPr>
      </w:pPr>
      <w:proofErr w:type="spellStart"/>
      <w:r w:rsidRPr="005F312D">
        <w:rPr>
          <w:sz w:val="28"/>
          <w:szCs w:val="28"/>
        </w:rPr>
        <w:lastRenderedPageBreak/>
        <w:t>Повторне</w:t>
      </w:r>
      <w:proofErr w:type="spellEnd"/>
      <w:r w:rsidRPr="005F312D">
        <w:rPr>
          <w:sz w:val="28"/>
          <w:szCs w:val="28"/>
        </w:rPr>
        <w:t xml:space="preserve"> </w:t>
      </w:r>
      <w:proofErr w:type="spellStart"/>
      <w:r w:rsidRPr="005F312D">
        <w:rPr>
          <w:sz w:val="28"/>
          <w:szCs w:val="28"/>
        </w:rPr>
        <w:t>відстеження</w:t>
      </w:r>
      <w:proofErr w:type="spellEnd"/>
      <w:r w:rsidRPr="005F312D">
        <w:rPr>
          <w:sz w:val="28"/>
          <w:szCs w:val="28"/>
        </w:rPr>
        <w:t xml:space="preserve"> </w:t>
      </w:r>
      <w:proofErr w:type="spellStart"/>
      <w:r w:rsidRPr="005F312D">
        <w:rPr>
          <w:sz w:val="28"/>
          <w:szCs w:val="28"/>
        </w:rPr>
        <w:t>результативності</w:t>
      </w:r>
      <w:proofErr w:type="spellEnd"/>
      <w:r w:rsidRPr="005F312D">
        <w:rPr>
          <w:sz w:val="28"/>
          <w:szCs w:val="28"/>
        </w:rPr>
        <w:t xml:space="preserve"> регуляторного акта </w:t>
      </w:r>
      <w:proofErr w:type="spellStart"/>
      <w:r w:rsidRPr="005F312D">
        <w:rPr>
          <w:sz w:val="28"/>
          <w:szCs w:val="28"/>
        </w:rPr>
        <w:t>здійснюється</w:t>
      </w:r>
      <w:proofErr w:type="spellEnd"/>
      <w:r w:rsidRPr="005F312D">
        <w:rPr>
          <w:sz w:val="28"/>
          <w:szCs w:val="28"/>
        </w:rPr>
        <w:t xml:space="preserve"> через </w:t>
      </w:r>
      <w:proofErr w:type="spellStart"/>
      <w:r w:rsidRPr="005F312D">
        <w:rPr>
          <w:sz w:val="28"/>
          <w:szCs w:val="28"/>
        </w:rPr>
        <w:t>рік</w:t>
      </w:r>
      <w:proofErr w:type="spellEnd"/>
      <w:r w:rsidRPr="005F312D">
        <w:rPr>
          <w:sz w:val="28"/>
          <w:szCs w:val="28"/>
        </w:rPr>
        <w:t xml:space="preserve"> з дня </w:t>
      </w:r>
      <w:proofErr w:type="spellStart"/>
      <w:r w:rsidRPr="005F312D">
        <w:rPr>
          <w:sz w:val="28"/>
          <w:szCs w:val="28"/>
        </w:rPr>
        <w:t>набрання</w:t>
      </w:r>
      <w:proofErr w:type="spellEnd"/>
      <w:r w:rsidRPr="005F312D">
        <w:rPr>
          <w:sz w:val="28"/>
          <w:szCs w:val="28"/>
        </w:rPr>
        <w:t xml:space="preserve"> ним </w:t>
      </w:r>
      <w:proofErr w:type="spellStart"/>
      <w:r w:rsidRPr="005F312D">
        <w:rPr>
          <w:sz w:val="28"/>
          <w:szCs w:val="28"/>
        </w:rPr>
        <w:t>чинності</w:t>
      </w:r>
      <w:proofErr w:type="spellEnd"/>
      <w:r w:rsidRPr="005F312D">
        <w:rPr>
          <w:sz w:val="28"/>
          <w:szCs w:val="28"/>
        </w:rPr>
        <w:t xml:space="preserve"> у </w:t>
      </w:r>
      <w:proofErr w:type="spellStart"/>
      <w:r w:rsidRPr="005F312D">
        <w:rPr>
          <w:sz w:val="28"/>
          <w:szCs w:val="28"/>
        </w:rPr>
        <w:t>січні</w:t>
      </w:r>
      <w:proofErr w:type="spellEnd"/>
      <w:r w:rsidRPr="005F312D">
        <w:rPr>
          <w:sz w:val="28"/>
          <w:szCs w:val="28"/>
        </w:rPr>
        <w:t xml:space="preserve"> 2023 року</w:t>
      </w:r>
      <w:r w:rsidRPr="005F312D">
        <w:rPr>
          <w:sz w:val="28"/>
          <w:szCs w:val="28"/>
          <w:lang w:val="uk-UA"/>
        </w:rPr>
        <w:t>,</w:t>
      </w:r>
      <w:r w:rsidRPr="005F312D">
        <w:rPr>
          <w:sz w:val="28"/>
          <w:szCs w:val="28"/>
        </w:rPr>
        <w:t xml:space="preserve"> </w:t>
      </w:r>
      <w:proofErr w:type="spellStart"/>
      <w:r w:rsidRPr="005F312D">
        <w:rPr>
          <w:sz w:val="28"/>
          <w:szCs w:val="28"/>
        </w:rPr>
        <w:t>якщо</w:t>
      </w:r>
      <w:proofErr w:type="spellEnd"/>
      <w:r w:rsidRPr="005F312D">
        <w:rPr>
          <w:sz w:val="28"/>
          <w:szCs w:val="28"/>
        </w:rPr>
        <w:t xml:space="preserve"> </w:t>
      </w:r>
      <w:proofErr w:type="spellStart"/>
      <w:r w:rsidRPr="005F312D">
        <w:rPr>
          <w:sz w:val="28"/>
          <w:szCs w:val="28"/>
        </w:rPr>
        <w:t>рішенням</w:t>
      </w:r>
      <w:proofErr w:type="spellEnd"/>
      <w:r w:rsidRPr="005F312D">
        <w:rPr>
          <w:sz w:val="28"/>
          <w:szCs w:val="28"/>
        </w:rPr>
        <w:t xml:space="preserve"> </w:t>
      </w:r>
      <w:proofErr w:type="spellStart"/>
      <w:r w:rsidRPr="005F312D">
        <w:rPr>
          <w:sz w:val="28"/>
          <w:szCs w:val="28"/>
        </w:rPr>
        <w:t>селищної</w:t>
      </w:r>
      <w:proofErr w:type="spellEnd"/>
      <w:r w:rsidRPr="005F312D">
        <w:rPr>
          <w:sz w:val="28"/>
          <w:szCs w:val="28"/>
        </w:rPr>
        <w:t xml:space="preserve"> ради не буде </w:t>
      </w:r>
      <w:proofErr w:type="spellStart"/>
      <w:r w:rsidRPr="005F312D">
        <w:rPr>
          <w:sz w:val="28"/>
          <w:szCs w:val="28"/>
        </w:rPr>
        <w:t>встановлено</w:t>
      </w:r>
      <w:proofErr w:type="spellEnd"/>
      <w:r w:rsidRPr="005F312D">
        <w:rPr>
          <w:sz w:val="28"/>
          <w:szCs w:val="28"/>
        </w:rPr>
        <w:t xml:space="preserve"> </w:t>
      </w:r>
      <w:proofErr w:type="spellStart"/>
      <w:r w:rsidRPr="005F312D">
        <w:rPr>
          <w:sz w:val="28"/>
          <w:szCs w:val="28"/>
        </w:rPr>
        <w:t>більш</w:t>
      </w:r>
      <w:proofErr w:type="spellEnd"/>
      <w:r w:rsidRPr="005F312D">
        <w:rPr>
          <w:sz w:val="28"/>
          <w:szCs w:val="28"/>
        </w:rPr>
        <w:t xml:space="preserve"> </w:t>
      </w:r>
      <w:proofErr w:type="spellStart"/>
      <w:r w:rsidRPr="005F312D">
        <w:rPr>
          <w:sz w:val="28"/>
          <w:szCs w:val="28"/>
        </w:rPr>
        <w:t>ранній</w:t>
      </w:r>
      <w:proofErr w:type="spellEnd"/>
      <w:r w:rsidRPr="005F312D">
        <w:rPr>
          <w:sz w:val="28"/>
          <w:szCs w:val="28"/>
        </w:rPr>
        <w:t xml:space="preserve"> </w:t>
      </w:r>
      <w:proofErr w:type="spellStart"/>
      <w:r w:rsidRPr="005F312D">
        <w:rPr>
          <w:sz w:val="28"/>
          <w:szCs w:val="28"/>
        </w:rPr>
        <w:t>термін</w:t>
      </w:r>
      <w:proofErr w:type="spellEnd"/>
      <w:r w:rsidRPr="005F312D">
        <w:rPr>
          <w:sz w:val="28"/>
          <w:szCs w:val="28"/>
        </w:rPr>
        <w:t>.</w:t>
      </w:r>
    </w:p>
    <w:p w14:paraId="05651EA6" w14:textId="77777777" w:rsidR="009F0277" w:rsidRPr="00663D4D" w:rsidRDefault="00653E45" w:rsidP="00C3183F">
      <w:pPr>
        <w:pStyle w:val="a9"/>
        <w:jc w:val="both"/>
        <w:rPr>
          <w:iCs/>
          <w:sz w:val="28"/>
          <w:szCs w:val="28"/>
        </w:rPr>
      </w:pPr>
      <w:bookmarkStart w:id="0" w:name="n128"/>
      <w:bookmarkEnd w:id="0"/>
      <w:r>
        <w:rPr>
          <w:sz w:val="28"/>
          <w:szCs w:val="28"/>
          <w:lang w:val="uk-UA"/>
        </w:rPr>
        <w:t xml:space="preserve">        </w:t>
      </w:r>
      <w:proofErr w:type="spellStart"/>
      <w:r w:rsidR="00C3183F" w:rsidRPr="005F312D">
        <w:rPr>
          <w:sz w:val="28"/>
          <w:szCs w:val="28"/>
        </w:rPr>
        <w:t>Періодичні</w:t>
      </w:r>
      <w:proofErr w:type="spellEnd"/>
      <w:r w:rsidR="00C3183F" w:rsidRPr="005F312D">
        <w:rPr>
          <w:sz w:val="28"/>
          <w:szCs w:val="28"/>
        </w:rPr>
        <w:t xml:space="preserve"> </w:t>
      </w:r>
      <w:proofErr w:type="spellStart"/>
      <w:r w:rsidR="00C3183F" w:rsidRPr="005F312D">
        <w:rPr>
          <w:sz w:val="28"/>
          <w:szCs w:val="28"/>
        </w:rPr>
        <w:t>відстеження</w:t>
      </w:r>
      <w:proofErr w:type="spellEnd"/>
      <w:r w:rsidR="00C3183F" w:rsidRPr="005F312D">
        <w:rPr>
          <w:sz w:val="28"/>
          <w:szCs w:val="28"/>
        </w:rPr>
        <w:t xml:space="preserve"> </w:t>
      </w:r>
      <w:proofErr w:type="spellStart"/>
      <w:r w:rsidR="00C3183F" w:rsidRPr="005F312D">
        <w:rPr>
          <w:sz w:val="28"/>
          <w:szCs w:val="28"/>
        </w:rPr>
        <w:t>результативності</w:t>
      </w:r>
      <w:proofErr w:type="spellEnd"/>
      <w:r w:rsidR="00C3183F" w:rsidRPr="005F312D">
        <w:rPr>
          <w:sz w:val="28"/>
          <w:szCs w:val="28"/>
        </w:rPr>
        <w:t xml:space="preserve"> регуляторного акта </w:t>
      </w:r>
      <w:proofErr w:type="spellStart"/>
      <w:r w:rsidR="00C3183F" w:rsidRPr="005F312D">
        <w:rPr>
          <w:sz w:val="28"/>
          <w:szCs w:val="28"/>
        </w:rPr>
        <w:t>здійснюються</w:t>
      </w:r>
      <w:proofErr w:type="spellEnd"/>
      <w:r w:rsidR="00C3183F" w:rsidRPr="005F312D">
        <w:rPr>
          <w:sz w:val="28"/>
          <w:szCs w:val="28"/>
        </w:rPr>
        <w:t xml:space="preserve"> раз на </w:t>
      </w:r>
      <w:proofErr w:type="spellStart"/>
      <w:r w:rsidR="00C3183F" w:rsidRPr="005F312D">
        <w:rPr>
          <w:sz w:val="28"/>
          <w:szCs w:val="28"/>
        </w:rPr>
        <w:t>кожні</w:t>
      </w:r>
      <w:proofErr w:type="spellEnd"/>
      <w:r w:rsidR="00C3183F" w:rsidRPr="005F312D">
        <w:rPr>
          <w:sz w:val="28"/>
          <w:szCs w:val="28"/>
        </w:rPr>
        <w:t xml:space="preserve"> три роки </w:t>
      </w:r>
      <w:proofErr w:type="spellStart"/>
      <w:r w:rsidR="00C3183F" w:rsidRPr="005F312D">
        <w:rPr>
          <w:sz w:val="28"/>
          <w:szCs w:val="28"/>
        </w:rPr>
        <w:t>починаючи</w:t>
      </w:r>
      <w:proofErr w:type="spellEnd"/>
      <w:r w:rsidR="00C3183F" w:rsidRPr="005F312D">
        <w:rPr>
          <w:sz w:val="28"/>
          <w:szCs w:val="28"/>
        </w:rPr>
        <w:t xml:space="preserve"> з дня </w:t>
      </w:r>
      <w:proofErr w:type="spellStart"/>
      <w:r w:rsidR="00C3183F" w:rsidRPr="005F312D">
        <w:rPr>
          <w:sz w:val="28"/>
          <w:szCs w:val="28"/>
        </w:rPr>
        <w:t>закінчення</w:t>
      </w:r>
      <w:proofErr w:type="spellEnd"/>
      <w:r w:rsidR="00C3183F" w:rsidRPr="005F312D">
        <w:rPr>
          <w:sz w:val="28"/>
          <w:szCs w:val="28"/>
        </w:rPr>
        <w:t xml:space="preserve"> </w:t>
      </w:r>
      <w:proofErr w:type="spellStart"/>
      <w:r w:rsidR="00C3183F" w:rsidRPr="005F312D">
        <w:rPr>
          <w:sz w:val="28"/>
          <w:szCs w:val="28"/>
        </w:rPr>
        <w:t>заходів</w:t>
      </w:r>
      <w:proofErr w:type="spellEnd"/>
      <w:r w:rsidR="00C3183F" w:rsidRPr="005F312D">
        <w:rPr>
          <w:sz w:val="28"/>
          <w:szCs w:val="28"/>
        </w:rPr>
        <w:t xml:space="preserve"> з повторного </w:t>
      </w:r>
      <w:proofErr w:type="spellStart"/>
      <w:r w:rsidR="00C3183F" w:rsidRPr="005F312D">
        <w:rPr>
          <w:sz w:val="28"/>
          <w:szCs w:val="28"/>
        </w:rPr>
        <w:t>відстеження</w:t>
      </w:r>
      <w:proofErr w:type="spellEnd"/>
      <w:r w:rsidR="00C3183F" w:rsidRPr="005F312D">
        <w:rPr>
          <w:sz w:val="28"/>
          <w:szCs w:val="28"/>
        </w:rPr>
        <w:t xml:space="preserve"> </w:t>
      </w:r>
      <w:proofErr w:type="spellStart"/>
      <w:r w:rsidR="00C3183F" w:rsidRPr="005F312D">
        <w:rPr>
          <w:sz w:val="28"/>
          <w:szCs w:val="28"/>
        </w:rPr>
        <w:t>результативності</w:t>
      </w:r>
      <w:proofErr w:type="spellEnd"/>
      <w:r w:rsidR="00C3183F" w:rsidRPr="005F312D">
        <w:rPr>
          <w:sz w:val="28"/>
          <w:szCs w:val="28"/>
        </w:rPr>
        <w:t xml:space="preserve"> </w:t>
      </w:r>
      <w:proofErr w:type="spellStart"/>
      <w:r w:rsidR="00C3183F" w:rsidRPr="005F312D">
        <w:rPr>
          <w:sz w:val="28"/>
          <w:szCs w:val="28"/>
        </w:rPr>
        <w:t>цього</w:t>
      </w:r>
      <w:proofErr w:type="spellEnd"/>
      <w:r w:rsidR="00C3183F" w:rsidRPr="005F312D">
        <w:rPr>
          <w:sz w:val="28"/>
          <w:szCs w:val="28"/>
        </w:rPr>
        <w:t xml:space="preserve"> акта, у тому </w:t>
      </w:r>
      <w:proofErr w:type="spellStart"/>
      <w:r w:rsidR="00C3183F" w:rsidRPr="005F312D">
        <w:rPr>
          <w:sz w:val="28"/>
          <w:szCs w:val="28"/>
        </w:rPr>
        <w:t>числі</w:t>
      </w:r>
      <w:proofErr w:type="spellEnd"/>
      <w:r w:rsidR="00C3183F" w:rsidRPr="005F312D">
        <w:rPr>
          <w:sz w:val="28"/>
          <w:szCs w:val="28"/>
        </w:rPr>
        <w:t xml:space="preserve"> і в </w:t>
      </w:r>
      <w:proofErr w:type="spellStart"/>
      <w:r w:rsidR="00C3183F" w:rsidRPr="005F312D">
        <w:rPr>
          <w:sz w:val="28"/>
          <w:szCs w:val="28"/>
        </w:rPr>
        <w:t>разі</w:t>
      </w:r>
      <w:proofErr w:type="spellEnd"/>
      <w:r w:rsidR="00C3183F" w:rsidRPr="005F312D">
        <w:rPr>
          <w:sz w:val="28"/>
          <w:szCs w:val="28"/>
        </w:rPr>
        <w:t xml:space="preserve">, коли </w:t>
      </w:r>
      <w:proofErr w:type="spellStart"/>
      <w:r w:rsidR="00C3183F" w:rsidRPr="005F312D">
        <w:rPr>
          <w:sz w:val="28"/>
          <w:szCs w:val="28"/>
        </w:rPr>
        <w:t>дію</w:t>
      </w:r>
      <w:proofErr w:type="spellEnd"/>
      <w:r w:rsidR="00C3183F" w:rsidRPr="005F312D">
        <w:rPr>
          <w:sz w:val="28"/>
          <w:szCs w:val="28"/>
        </w:rPr>
        <w:t xml:space="preserve"> регуляторного акта, </w:t>
      </w:r>
      <w:proofErr w:type="spellStart"/>
      <w:r w:rsidR="00C3183F" w:rsidRPr="005F312D">
        <w:rPr>
          <w:sz w:val="28"/>
          <w:szCs w:val="28"/>
        </w:rPr>
        <w:t>прийнятого</w:t>
      </w:r>
      <w:proofErr w:type="spellEnd"/>
      <w:r w:rsidR="00C3183F" w:rsidRPr="005F312D">
        <w:rPr>
          <w:sz w:val="28"/>
          <w:szCs w:val="28"/>
        </w:rPr>
        <w:t xml:space="preserve"> на </w:t>
      </w:r>
      <w:proofErr w:type="spellStart"/>
      <w:r w:rsidR="00C3183F" w:rsidRPr="005F312D">
        <w:rPr>
          <w:sz w:val="28"/>
          <w:szCs w:val="28"/>
        </w:rPr>
        <w:t>визначений</w:t>
      </w:r>
      <w:proofErr w:type="spellEnd"/>
      <w:r w:rsidR="00C3183F" w:rsidRPr="005F312D">
        <w:rPr>
          <w:sz w:val="28"/>
          <w:szCs w:val="28"/>
        </w:rPr>
        <w:t xml:space="preserve"> строк, </w:t>
      </w:r>
      <w:proofErr w:type="spellStart"/>
      <w:r w:rsidR="00C3183F" w:rsidRPr="005F312D">
        <w:rPr>
          <w:sz w:val="28"/>
          <w:szCs w:val="28"/>
        </w:rPr>
        <w:t>було</w:t>
      </w:r>
      <w:proofErr w:type="spellEnd"/>
      <w:r w:rsidR="00C3183F" w:rsidRPr="005F312D">
        <w:rPr>
          <w:sz w:val="28"/>
          <w:szCs w:val="28"/>
        </w:rPr>
        <w:t xml:space="preserve"> </w:t>
      </w:r>
      <w:proofErr w:type="spellStart"/>
      <w:r w:rsidR="00C3183F" w:rsidRPr="005F312D">
        <w:rPr>
          <w:sz w:val="28"/>
          <w:szCs w:val="28"/>
        </w:rPr>
        <w:t>продовжено</w:t>
      </w:r>
      <w:proofErr w:type="spellEnd"/>
      <w:r w:rsidR="00C3183F" w:rsidRPr="005F312D">
        <w:rPr>
          <w:sz w:val="28"/>
          <w:szCs w:val="28"/>
        </w:rPr>
        <w:t xml:space="preserve"> </w:t>
      </w:r>
      <w:proofErr w:type="spellStart"/>
      <w:r w:rsidR="00C3183F" w:rsidRPr="005F312D">
        <w:rPr>
          <w:sz w:val="28"/>
          <w:szCs w:val="28"/>
        </w:rPr>
        <w:t>після</w:t>
      </w:r>
      <w:proofErr w:type="spellEnd"/>
      <w:r w:rsidR="00C3183F" w:rsidRPr="005F312D">
        <w:rPr>
          <w:sz w:val="28"/>
          <w:szCs w:val="28"/>
        </w:rPr>
        <w:t xml:space="preserve"> </w:t>
      </w:r>
      <w:proofErr w:type="spellStart"/>
      <w:r w:rsidR="00C3183F" w:rsidRPr="005F312D">
        <w:rPr>
          <w:sz w:val="28"/>
          <w:szCs w:val="28"/>
        </w:rPr>
        <w:t>закінчення</w:t>
      </w:r>
      <w:proofErr w:type="spellEnd"/>
      <w:r w:rsidR="00C3183F" w:rsidRPr="005F312D">
        <w:rPr>
          <w:sz w:val="28"/>
          <w:szCs w:val="28"/>
        </w:rPr>
        <w:t xml:space="preserve"> </w:t>
      </w:r>
      <w:proofErr w:type="spellStart"/>
      <w:r w:rsidR="00C3183F" w:rsidRPr="005F312D">
        <w:rPr>
          <w:sz w:val="28"/>
          <w:szCs w:val="28"/>
        </w:rPr>
        <w:t>цього</w:t>
      </w:r>
      <w:proofErr w:type="spellEnd"/>
      <w:r w:rsidR="00C3183F" w:rsidRPr="005F312D">
        <w:rPr>
          <w:sz w:val="28"/>
          <w:szCs w:val="28"/>
        </w:rPr>
        <w:t xml:space="preserve"> </w:t>
      </w:r>
      <w:proofErr w:type="spellStart"/>
      <w:r w:rsidR="00C3183F" w:rsidRPr="005F312D">
        <w:rPr>
          <w:sz w:val="28"/>
          <w:szCs w:val="28"/>
        </w:rPr>
        <w:t>визначеного</w:t>
      </w:r>
      <w:proofErr w:type="spellEnd"/>
      <w:r w:rsidR="00C3183F" w:rsidRPr="005F312D">
        <w:rPr>
          <w:sz w:val="28"/>
          <w:szCs w:val="28"/>
        </w:rPr>
        <w:t xml:space="preserve"> строку</w:t>
      </w:r>
      <w:r w:rsidR="009F0277" w:rsidRPr="00663D4D">
        <w:rPr>
          <w:iCs/>
          <w:sz w:val="28"/>
          <w:szCs w:val="28"/>
        </w:rPr>
        <w:t>.</w:t>
      </w:r>
    </w:p>
    <w:p w14:paraId="13556BB2" w14:textId="77777777" w:rsidR="009F0277" w:rsidRPr="009D59AD" w:rsidRDefault="009F0277" w:rsidP="002E4170">
      <w:pPr>
        <w:spacing w:after="0" w:line="240" w:lineRule="auto"/>
        <w:ind w:firstLine="708"/>
        <w:jc w:val="both"/>
        <w:rPr>
          <w:rFonts w:ascii="Times New Roman" w:hAnsi="Times New Roman" w:cs="Times New Roman"/>
          <w:sz w:val="28"/>
          <w:szCs w:val="28"/>
        </w:rPr>
      </w:pPr>
      <w:r w:rsidRPr="009D59AD">
        <w:rPr>
          <w:rFonts w:ascii="Times New Roman" w:hAnsi="Times New Roman" w:cs="Times New Roman"/>
          <w:sz w:val="28"/>
          <w:szCs w:val="28"/>
        </w:rPr>
        <w:t>У рамках статистичного методу відстеження буде проведено аналіз на підставі даних про надходження коштів до бюджету в частині  місцевих податків та кількості платників, а також розмір коштів і часу, що витрачатимуться суб’єктами господарювання на виконання вимог акта.</w:t>
      </w:r>
    </w:p>
    <w:p w14:paraId="4F1157A4" w14:textId="77777777" w:rsidR="009F0277" w:rsidRPr="009D59AD" w:rsidRDefault="009F0277" w:rsidP="002E4170">
      <w:pPr>
        <w:spacing w:after="0" w:line="240" w:lineRule="auto"/>
        <w:ind w:firstLine="709"/>
        <w:jc w:val="both"/>
        <w:rPr>
          <w:rFonts w:ascii="Times New Roman" w:hAnsi="Times New Roman" w:cs="Times New Roman"/>
          <w:sz w:val="28"/>
          <w:szCs w:val="28"/>
          <w:shd w:val="clear" w:color="auto" w:fill="FFFFFF"/>
        </w:rPr>
      </w:pPr>
      <w:r w:rsidRPr="009D59AD">
        <w:rPr>
          <w:rFonts w:ascii="Times New Roman" w:hAnsi="Times New Roman" w:cs="Times New Roman"/>
          <w:sz w:val="28"/>
          <w:szCs w:val="28"/>
          <w:shd w:val="clear" w:color="auto" w:fill="FFFFFF"/>
        </w:rPr>
        <w:t>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w:t>
      </w:r>
    </w:p>
    <w:p w14:paraId="675C0F75" w14:textId="77777777" w:rsidR="009F0277" w:rsidRPr="009D59AD" w:rsidRDefault="009F0277" w:rsidP="002E4170">
      <w:pPr>
        <w:pStyle w:val="ab"/>
        <w:spacing w:line="240" w:lineRule="auto"/>
        <w:rPr>
          <w:szCs w:val="28"/>
          <w:shd w:val="clear" w:color="auto" w:fill="FFFFFF"/>
        </w:rPr>
      </w:pPr>
      <w:r w:rsidRPr="009D59AD">
        <w:rPr>
          <w:szCs w:val="28"/>
          <w:shd w:val="clear" w:color="auto" w:fill="FFFFFF"/>
        </w:rPr>
        <w:t xml:space="preserve">        </w:t>
      </w:r>
    </w:p>
    <w:p w14:paraId="51C9F663" w14:textId="77777777" w:rsidR="003275EA" w:rsidRPr="009D59AD" w:rsidRDefault="00462A8A" w:rsidP="003275EA">
      <w:pPr>
        <w:pStyle w:val="a9"/>
        <w:ind w:firstLine="720"/>
        <w:jc w:val="both"/>
        <w:rPr>
          <w:sz w:val="28"/>
          <w:szCs w:val="28"/>
          <w:lang w:val="uk-UA"/>
        </w:rPr>
      </w:pPr>
      <w:r w:rsidRPr="009D59AD">
        <w:rPr>
          <w:sz w:val="28"/>
          <w:szCs w:val="28"/>
        </w:rPr>
        <w:t xml:space="preserve">  </w:t>
      </w:r>
      <w:r w:rsidR="003275EA" w:rsidRPr="009D59AD">
        <w:rPr>
          <w:sz w:val="28"/>
          <w:szCs w:val="28"/>
          <w:lang w:val="uk-UA"/>
        </w:rPr>
        <w:t>Зворотний зв’язок:</w:t>
      </w:r>
    </w:p>
    <w:p w14:paraId="4BFE099C" w14:textId="77777777" w:rsidR="003275EA" w:rsidRPr="009D59AD" w:rsidRDefault="003275EA" w:rsidP="003275EA">
      <w:pPr>
        <w:pStyle w:val="a9"/>
        <w:ind w:firstLine="720"/>
        <w:jc w:val="both"/>
        <w:rPr>
          <w:sz w:val="28"/>
          <w:szCs w:val="28"/>
          <w:lang w:val="uk-UA"/>
        </w:rPr>
      </w:pPr>
    </w:p>
    <w:p w14:paraId="6BC370BF" w14:textId="77777777" w:rsidR="003275EA" w:rsidRPr="009D59AD" w:rsidRDefault="003275EA" w:rsidP="003275EA">
      <w:pPr>
        <w:pStyle w:val="a9"/>
        <w:ind w:firstLine="720"/>
        <w:jc w:val="both"/>
        <w:rPr>
          <w:sz w:val="4"/>
          <w:szCs w:val="4"/>
          <w:lang w:val="uk-UA"/>
        </w:rPr>
      </w:pPr>
    </w:p>
    <w:p w14:paraId="43C94FBD" w14:textId="77777777" w:rsidR="003275EA" w:rsidRPr="009D59AD" w:rsidRDefault="003275EA" w:rsidP="003275EA">
      <w:pPr>
        <w:pStyle w:val="a9"/>
        <w:jc w:val="both"/>
        <w:rPr>
          <w:sz w:val="24"/>
          <w:szCs w:val="24"/>
          <w:lang w:val="uk-UA"/>
        </w:rPr>
      </w:pPr>
      <w:bookmarkStart w:id="1" w:name="_Hlk4613573"/>
      <w:r w:rsidRPr="009D59AD">
        <w:rPr>
          <w:sz w:val="24"/>
          <w:szCs w:val="24"/>
          <w:shd w:val="clear" w:color="auto" w:fill="FFFFFF"/>
          <w:lang w:val="uk-UA" w:eastAsia="uk-UA"/>
        </w:rPr>
        <w:t>поштова адреса: 35100, Рівненська обл., смт Млинів, вул.. Степана Бандери,1 або на електронну адресу селищної ради: </w:t>
      </w:r>
      <w:hyperlink r:id="rId7" w:history="1">
        <w:r w:rsidRPr="009D59AD">
          <w:rPr>
            <w:sz w:val="24"/>
            <w:szCs w:val="24"/>
            <w:u w:val="single"/>
            <w:bdr w:val="none" w:sz="0" w:space="0" w:color="auto" w:frame="1"/>
            <w:shd w:val="clear" w:color="auto" w:fill="FFFFFF"/>
            <w:lang w:val="uk-UA" w:eastAsia="uk-UA"/>
          </w:rPr>
          <w:t>rada.mluniv@gmail.com</w:t>
        </w:r>
      </w:hyperlink>
    </w:p>
    <w:bookmarkEnd w:id="1"/>
    <w:p w14:paraId="1D04E559" w14:textId="77777777" w:rsidR="003275EA" w:rsidRPr="00E931B7" w:rsidRDefault="003275EA" w:rsidP="003275EA">
      <w:pPr>
        <w:shd w:val="clear" w:color="auto" w:fill="FFFFFF"/>
        <w:spacing w:line="240" w:lineRule="atLeast"/>
        <w:ind w:left="419" w:firstLine="5245"/>
        <w:textAlignment w:val="baseline"/>
        <w:rPr>
          <w:rFonts w:ascii="Times New Roman" w:hAnsi="Times New Roman" w:cs="Times New Roman"/>
          <w:i/>
          <w:lang w:val="ru-RU"/>
        </w:rPr>
      </w:pPr>
    </w:p>
    <w:p w14:paraId="5FDF3915" w14:textId="77777777" w:rsidR="009F0277" w:rsidRPr="003275EA" w:rsidRDefault="009F0277" w:rsidP="002E4170">
      <w:pPr>
        <w:spacing w:after="0" w:line="240" w:lineRule="auto"/>
        <w:jc w:val="both"/>
        <w:rPr>
          <w:rFonts w:ascii="Times New Roman" w:hAnsi="Times New Roman" w:cs="Times New Roman"/>
          <w:sz w:val="28"/>
          <w:szCs w:val="28"/>
          <w:lang w:val="ru-RU"/>
        </w:rPr>
      </w:pPr>
    </w:p>
    <w:p w14:paraId="119DCBD9" w14:textId="77777777" w:rsidR="00462A8A" w:rsidRDefault="00462A8A" w:rsidP="002E4170">
      <w:pPr>
        <w:spacing w:after="0" w:line="240" w:lineRule="auto"/>
        <w:jc w:val="both"/>
        <w:rPr>
          <w:rFonts w:ascii="Times New Roman" w:hAnsi="Times New Roman" w:cs="Times New Roman"/>
          <w:sz w:val="28"/>
          <w:szCs w:val="28"/>
        </w:rPr>
      </w:pPr>
    </w:p>
    <w:p w14:paraId="6DA208EA" w14:textId="77777777" w:rsidR="00462A8A" w:rsidRPr="003813D0" w:rsidRDefault="004F3905" w:rsidP="00462A8A">
      <w:pPr>
        <w:spacing w:after="0"/>
        <w:jc w:val="both"/>
        <w:rPr>
          <w:rFonts w:ascii="Times New Roman" w:eastAsia="Calibri" w:hAnsi="Times New Roman" w:cs="Times New Roman"/>
          <w:sz w:val="28"/>
          <w:szCs w:val="28"/>
        </w:rPr>
      </w:pPr>
      <w:bookmarkStart w:id="2" w:name="_Hlk35717467"/>
      <w:r>
        <w:rPr>
          <w:rFonts w:ascii="Times New Roman" w:eastAsia="Calibri" w:hAnsi="Times New Roman" w:cs="Times New Roman"/>
          <w:sz w:val="28"/>
          <w:szCs w:val="28"/>
        </w:rPr>
        <w:t>Селищний голова</w:t>
      </w:r>
      <w:r w:rsidR="00462A8A" w:rsidRPr="003813D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462A8A" w:rsidRPr="003813D0">
        <w:rPr>
          <w:rFonts w:ascii="Times New Roman" w:eastAsia="Calibri" w:hAnsi="Times New Roman" w:cs="Times New Roman"/>
          <w:sz w:val="28"/>
          <w:szCs w:val="28"/>
        </w:rPr>
        <w:t xml:space="preserve"> </w:t>
      </w:r>
      <w:r>
        <w:rPr>
          <w:rFonts w:ascii="Times New Roman" w:eastAsia="Calibri" w:hAnsi="Times New Roman" w:cs="Times New Roman"/>
          <w:sz w:val="28"/>
          <w:szCs w:val="28"/>
        </w:rPr>
        <w:t>Дмитро ЛЕВИЦЬКИЙ</w:t>
      </w:r>
    </w:p>
    <w:p w14:paraId="7C3CE4FA" w14:textId="77777777" w:rsidR="00F82AAB" w:rsidRDefault="00F82AAB" w:rsidP="00462A8A">
      <w:pPr>
        <w:spacing w:after="0"/>
        <w:jc w:val="both"/>
        <w:rPr>
          <w:rFonts w:ascii="Times New Roman" w:hAnsi="Times New Roman" w:cs="Times New Roman"/>
          <w:sz w:val="28"/>
          <w:szCs w:val="28"/>
        </w:rPr>
      </w:pPr>
    </w:p>
    <w:bookmarkEnd w:id="2"/>
    <w:p w14:paraId="47294148" w14:textId="77777777" w:rsidR="007D3D9B" w:rsidRDefault="007D3D9B" w:rsidP="00462A8A">
      <w:pPr>
        <w:spacing w:after="0"/>
        <w:jc w:val="both"/>
        <w:rPr>
          <w:rFonts w:ascii="Times New Roman" w:hAnsi="Times New Roman" w:cs="Times New Roman"/>
          <w:sz w:val="28"/>
          <w:szCs w:val="28"/>
        </w:rPr>
      </w:pPr>
    </w:p>
    <w:p w14:paraId="14BA47BE" w14:textId="77777777" w:rsidR="007D3D9B" w:rsidRDefault="007D3D9B" w:rsidP="00462A8A">
      <w:pPr>
        <w:spacing w:after="0"/>
        <w:jc w:val="both"/>
        <w:rPr>
          <w:rFonts w:ascii="Times New Roman" w:hAnsi="Times New Roman" w:cs="Times New Roman"/>
          <w:sz w:val="28"/>
          <w:szCs w:val="28"/>
        </w:rPr>
      </w:pPr>
    </w:p>
    <w:p w14:paraId="495EFCAB" w14:textId="77777777" w:rsidR="007D3D9B" w:rsidRDefault="007D3D9B" w:rsidP="00462A8A">
      <w:pPr>
        <w:spacing w:after="0"/>
        <w:jc w:val="both"/>
        <w:rPr>
          <w:rFonts w:ascii="Times New Roman" w:hAnsi="Times New Roman" w:cs="Times New Roman"/>
          <w:sz w:val="28"/>
          <w:szCs w:val="28"/>
        </w:rPr>
      </w:pPr>
    </w:p>
    <w:p w14:paraId="5C10123F" w14:textId="77777777" w:rsidR="007D3D9B" w:rsidRDefault="007D3D9B" w:rsidP="00462A8A">
      <w:pPr>
        <w:spacing w:after="0"/>
        <w:jc w:val="both"/>
        <w:rPr>
          <w:rFonts w:ascii="Times New Roman" w:hAnsi="Times New Roman" w:cs="Times New Roman"/>
          <w:sz w:val="28"/>
          <w:szCs w:val="28"/>
        </w:rPr>
      </w:pPr>
    </w:p>
    <w:p w14:paraId="6F98EAD4" w14:textId="77777777" w:rsidR="007D3D9B" w:rsidRDefault="007D3D9B" w:rsidP="00462A8A">
      <w:pPr>
        <w:spacing w:after="0"/>
        <w:jc w:val="both"/>
        <w:rPr>
          <w:rFonts w:ascii="Times New Roman" w:hAnsi="Times New Roman" w:cs="Times New Roman"/>
          <w:sz w:val="28"/>
          <w:szCs w:val="28"/>
        </w:rPr>
      </w:pPr>
    </w:p>
    <w:p w14:paraId="5875AF17" w14:textId="77777777" w:rsidR="007D3D9B" w:rsidRDefault="007D3D9B" w:rsidP="00462A8A">
      <w:pPr>
        <w:spacing w:after="0"/>
        <w:jc w:val="both"/>
        <w:rPr>
          <w:rFonts w:ascii="Times New Roman" w:hAnsi="Times New Roman" w:cs="Times New Roman"/>
          <w:sz w:val="28"/>
          <w:szCs w:val="28"/>
        </w:rPr>
      </w:pPr>
    </w:p>
    <w:p w14:paraId="35CAEABC" w14:textId="77777777" w:rsidR="007D3D9B" w:rsidRDefault="007D3D9B" w:rsidP="00462A8A">
      <w:pPr>
        <w:spacing w:after="0"/>
        <w:jc w:val="both"/>
        <w:rPr>
          <w:rFonts w:ascii="Times New Roman" w:hAnsi="Times New Roman" w:cs="Times New Roman"/>
          <w:sz w:val="28"/>
          <w:szCs w:val="28"/>
        </w:rPr>
      </w:pPr>
    </w:p>
    <w:p w14:paraId="449BFEEB" w14:textId="77777777" w:rsidR="007D3D9B" w:rsidRDefault="007D3D9B" w:rsidP="00462A8A">
      <w:pPr>
        <w:spacing w:after="0"/>
        <w:jc w:val="both"/>
        <w:rPr>
          <w:rFonts w:ascii="Times New Roman" w:hAnsi="Times New Roman" w:cs="Times New Roman"/>
          <w:sz w:val="28"/>
          <w:szCs w:val="28"/>
        </w:rPr>
      </w:pPr>
    </w:p>
    <w:p w14:paraId="2F8F684C" w14:textId="77777777" w:rsidR="007D3D9B" w:rsidRDefault="007D3D9B" w:rsidP="00462A8A">
      <w:pPr>
        <w:spacing w:after="0"/>
        <w:jc w:val="both"/>
        <w:rPr>
          <w:rFonts w:ascii="Times New Roman" w:hAnsi="Times New Roman" w:cs="Times New Roman"/>
          <w:sz w:val="28"/>
          <w:szCs w:val="28"/>
        </w:rPr>
      </w:pPr>
    </w:p>
    <w:p w14:paraId="2BA0E6CE" w14:textId="77777777" w:rsidR="007D3D9B" w:rsidRDefault="007D3D9B" w:rsidP="00462A8A">
      <w:pPr>
        <w:spacing w:after="0"/>
        <w:jc w:val="both"/>
        <w:rPr>
          <w:rFonts w:ascii="Times New Roman" w:hAnsi="Times New Roman" w:cs="Times New Roman"/>
          <w:sz w:val="28"/>
          <w:szCs w:val="28"/>
        </w:rPr>
      </w:pPr>
    </w:p>
    <w:p w14:paraId="56C33358" w14:textId="77777777" w:rsidR="007D3D9B" w:rsidRDefault="007D3D9B" w:rsidP="00462A8A">
      <w:pPr>
        <w:spacing w:after="0"/>
        <w:jc w:val="both"/>
        <w:rPr>
          <w:rFonts w:ascii="Times New Roman" w:hAnsi="Times New Roman" w:cs="Times New Roman"/>
          <w:sz w:val="28"/>
          <w:szCs w:val="28"/>
        </w:rPr>
      </w:pPr>
    </w:p>
    <w:p w14:paraId="19958DE3" w14:textId="77777777" w:rsidR="007D3D9B" w:rsidRDefault="007D3D9B" w:rsidP="00462A8A">
      <w:pPr>
        <w:spacing w:after="0"/>
        <w:jc w:val="both"/>
        <w:rPr>
          <w:rFonts w:ascii="Times New Roman" w:hAnsi="Times New Roman" w:cs="Times New Roman"/>
          <w:sz w:val="28"/>
          <w:szCs w:val="28"/>
        </w:rPr>
      </w:pPr>
    </w:p>
    <w:p w14:paraId="19710BEB" w14:textId="77777777" w:rsidR="007D3D9B" w:rsidRDefault="007D3D9B" w:rsidP="00462A8A">
      <w:pPr>
        <w:spacing w:after="0"/>
        <w:jc w:val="both"/>
        <w:rPr>
          <w:rFonts w:ascii="Times New Roman" w:hAnsi="Times New Roman" w:cs="Times New Roman"/>
          <w:sz w:val="28"/>
          <w:szCs w:val="28"/>
        </w:rPr>
      </w:pPr>
    </w:p>
    <w:p w14:paraId="20E2F0AB" w14:textId="77777777" w:rsidR="007D3D9B" w:rsidRDefault="007D3D9B" w:rsidP="00462A8A">
      <w:pPr>
        <w:spacing w:after="0"/>
        <w:jc w:val="both"/>
        <w:rPr>
          <w:rFonts w:ascii="Times New Roman" w:hAnsi="Times New Roman" w:cs="Times New Roman"/>
          <w:sz w:val="28"/>
          <w:szCs w:val="28"/>
        </w:rPr>
      </w:pPr>
    </w:p>
    <w:p w14:paraId="3D378FBC" w14:textId="77777777" w:rsidR="007D3D9B" w:rsidRDefault="007D3D9B" w:rsidP="00462A8A">
      <w:pPr>
        <w:spacing w:after="0"/>
        <w:jc w:val="both"/>
        <w:rPr>
          <w:rFonts w:ascii="Times New Roman" w:hAnsi="Times New Roman" w:cs="Times New Roman"/>
          <w:sz w:val="28"/>
          <w:szCs w:val="28"/>
        </w:rPr>
      </w:pPr>
    </w:p>
    <w:p w14:paraId="1792014E" w14:textId="77777777" w:rsidR="007D3D9B" w:rsidRDefault="007D3D9B" w:rsidP="00462A8A">
      <w:pPr>
        <w:spacing w:after="0"/>
        <w:jc w:val="both"/>
        <w:rPr>
          <w:rFonts w:ascii="Times New Roman" w:hAnsi="Times New Roman" w:cs="Times New Roman"/>
          <w:sz w:val="28"/>
          <w:szCs w:val="28"/>
        </w:rPr>
      </w:pPr>
    </w:p>
    <w:p w14:paraId="5748D74A" w14:textId="77777777" w:rsidR="007D3D9B" w:rsidRDefault="007D3D9B" w:rsidP="00462A8A">
      <w:pPr>
        <w:spacing w:after="0"/>
        <w:jc w:val="both"/>
        <w:rPr>
          <w:rFonts w:ascii="Times New Roman" w:hAnsi="Times New Roman" w:cs="Times New Roman"/>
          <w:sz w:val="28"/>
          <w:szCs w:val="28"/>
        </w:rPr>
      </w:pPr>
    </w:p>
    <w:p w14:paraId="20781670" w14:textId="77777777" w:rsidR="007D3D9B" w:rsidRDefault="007D3D9B" w:rsidP="00462A8A">
      <w:pPr>
        <w:spacing w:after="0"/>
        <w:jc w:val="both"/>
        <w:rPr>
          <w:rFonts w:ascii="Times New Roman" w:hAnsi="Times New Roman" w:cs="Times New Roman"/>
          <w:sz w:val="28"/>
          <w:szCs w:val="28"/>
        </w:rPr>
      </w:pPr>
    </w:p>
    <w:p w14:paraId="3A019763" w14:textId="77777777" w:rsidR="007D3D9B" w:rsidRDefault="007D3D9B" w:rsidP="00462A8A">
      <w:pPr>
        <w:spacing w:after="0"/>
        <w:jc w:val="both"/>
        <w:rPr>
          <w:rFonts w:ascii="Times New Roman" w:hAnsi="Times New Roman" w:cs="Times New Roman"/>
          <w:sz w:val="28"/>
          <w:szCs w:val="28"/>
        </w:rPr>
      </w:pPr>
    </w:p>
    <w:p w14:paraId="52EC92D0" w14:textId="77777777" w:rsidR="00123BA7" w:rsidRPr="00B76005" w:rsidRDefault="00123BA7" w:rsidP="00B76005">
      <w:pPr>
        <w:shd w:val="clear" w:color="auto" w:fill="FFFFFF"/>
        <w:spacing w:after="0" w:line="240" w:lineRule="auto"/>
        <w:ind w:left="1835" w:firstLine="3835"/>
        <w:textAlignment w:val="baseline"/>
        <w:rPr>
          <w:rFonts w:ascii="Times New Roman" w:hAnsi="Times New Roman" w:cs="Times New Roman"/>
          <w:sz w:val="24"/>
          <w:szCs w:val="24"/>
        </w:rPr>
      </w:pPr>
      <w:bookmarkStart w:id="3" w:name="_GoBack"/>
      <w:bookmarkEnd w:id="3"/>
      <w:r w:rsidRPr="00B76005">
        <w:rPr>
          <w:rFonts w:ascii="Times New Roman" w:hAnsi="Times New Roman" w:cs="Times New Roman"/>
          <w:sz w:val="24"/>
          <w:szCs w:val="24"/>
        </w:rPr>
        <w:t>Додаток</w:t>
      </w:r>
      <w:r w:rsidR="00B76005" w:rsidRPr="00B76005">
        <w:rPr>
          <w:rFonts w:ascii="Times New Roman" w:hAnsi="Times New Roman" w:cs="Times New Roman"/>
          <w:sz w:val="24"/>
          <w:szCs w:val="24"/>
        </w:rPr>
        <w:t xml:space="preserve"> </w:t>
      </w:r>
      <w:r w:rsidRPr="00B76005">
        <w:rPr>
          <w:rFonts w:ascii="Times New Roman" w:hAnsi="Times New Roman" w:cs="Times New Roman"/>
          <w:sz w:val="24"/>
          <w:szCs w:val="24"/>
        </w:rPr>
        <w:t>4</w:t>
      </w:r>
    </w:p>
    <w:p w14:paraId="58C90B81" w14:textId="77777777" w:rsidR="00123BA7" w:rsidRPr="00B76005" w:rsidRDefault="00123BA7" w:rsidP="00B76005">
      <w:pPr>
        <w:spacing w:after="0" w:line="240" w:lineRule="auto"/>
        <w:ind w:left="5664"/>
        <w:jc w:val="both"/>
        <w:rPr>
          <w:rFonts w:ascii="Times New Roman" w:hAnsi="Times New Roman" w:cs="Times New Roman"/>
          <w:sz w:val="24"/>
          <w:szCs w:val="24"/>
        </w:rPr>
      </w:pPr>
      <w:r w:rsidRPr="00B76005">
        <w:rPr>
          <w:rFonts w:ascii="Times New Roman" w:hAnsi="Times New Roman" w:cs="Times New Roman"/>
          <w:sz w:val="24"/>
          <w:szCs w:val="24"/>
        </w:rPr>
        <w:t>до Методики проведення аналізу  впливу регуляторного акта</w:t>
      </w:r>
    </w:p>
    <w:p w14:paraId="33CB3AD1" w14:textId="77777777" w:rsidR="00123BA7" w:rsidRPr="00123BA7" w:rsidRDefault="00123BA7" w:rsidP="00B76005">
      <w:pPr>
        <w:spacing w:after="0" w:line="240" w:lineRule="auto"/>
        <w:ind w:left="5664"/>
        <w:jc w:val="both"/>
        <w:rPr>
          <w:rFonts w:ascii="Times New Roman" w:hAnsi="Times New Roman" w:cs="Times New Roman"/>
          <w:i/>
          <w:color w:val="000000"/>
          <w:sz w:val="24"/>
          <w:szCs w:val="24"/>
          <w:lang w:eastAsia="uk-UA"/>
        </w:rPr>
      </w:pPr>
      <w:bookmarkStart w:id="4" w:name="_Hlk35712732"/>
      <w:r w:rsidRPr="00123BA7">
        <w:rPr>
          <w:rFonts w:ascii="Times New Roman" w:hAnsi="Times New Roman" w:cs="Times New Roman"/>
          <w:i/>
          <w:sz w:val="24"/>
          <w:szCs w:val="24"/>
        </w:rPr>
        <w:t xml:space="preserve"> </w:t>
      </w:r>
    </w:p>
    <w:bookmarkEnd w:id="4"/>
    <w:p w14:paraId="169C2D6F" w14:textId="77777777" w:rsidR="00123BA7" w:rsidRPr="00123BA7" w:rsidRDefault="00123BA7" w:rsidP="00123BA7">
      <w:pPr>
        <w:jc w:val="both"/>
        <w:rPr>
          <w:rFonts w:ascii="Times New Roman" w:hAnsi="Times New Roman" w:cs="Times New Roman"/>
          <w:b/>
          <w:i/>
          <w:color w:val="000000"/>
          <w:sz w:val="27"/>
          <w:szCs w:val="27"/>
        </w:rPr>
      </w:pPr>
    </w:p>
    <w:p w14:paraId="0087B612" w14:textId="77777777" w:rsidR="00123BA7" w:rsidRPr="00123BA7" w:rsidRDefault="00123BA7" w:rsidP="00123BA7">
      <w:pPr>
        <w:keepNext/>
        <w:keepLines/>
        <w:jc w:val="center"/>
        <w:rPr>
          <w:rFonts w:ascii="Times New Roman" w:hAnsi="Times New Roman" w:cs="Times New Roman"/>
          <w:b/>
          <w:i/>
          <w:sz w:val="28"/>
          <w:szCs w:val="28"/>
        </w:rPr>
      </w:pPr>
      <w:r w:rsidRPr="00123BA7">
        <w:rPr>
          <w:rFonts w:ascii="Times New Roman" w:hAnsi="Times New Roman" w:cs="Times New Roman"/>
          <w:b/>
          <w:i/>
          <w:sz w:val="28"/>
          <w:szCs w:val="28"/>
        </w:rPr>
        <w:t>ТЕСТ малого підприємництва (М-Тест)</w:t>
      </w:r>
    </w:p>
    <w:p w14:paraId="71609399" w14:textId="77777777" w:rsidR="00123BA7" w:rsidRPr="00123BA7" w:rsidRDefault="00123BA7" w:rsidP="00123BA7">
      <w:pPr>
        <w:ind w:firstLine="708"/>
        <w:jc w:val="center"/>
        <w:rPr>
          <w:rFonts w:ascii="Times New Roman" w:hAnsi="Times New Roman" w:cs="Times New Roman"/>
          <w:b/>
          <w:i/>
          <w:sz w:val="28"/>
          <w:szCs w:val="28"/>
        </w:rPr>
      </w:pPr>
      <w:r w:rsidRPr="00123BA7">
        <w:rPr>
          <w:rFonts w:ascii="Times New Roman" w:hAnsi="Times New Roman" w:cs="Times New Roman"/>
          <w:b/>
          <w:i/>
          <w:sz w:val="28"/>
          <w:szCs w:val="28"/>
        </w:rPr>
        <w:t>1. Консультації з представниками мікро- та малого підприємництва щодо оцінки впливу регулювання</w:t>
      </w:r>
    </w:p>
    <w:p w14:paraId="210B443B" w14:textId="77777777" w:rsidR="00123BA7" w:rsidRPr="00123BA7" w:rsidRDefault="00123BA7" w:rsidP="00123BA7">
      <w:pPr>
        <w:pStyle w:val="a9"/>
        <w:ind w:firstLine="708"/>
        <w:jc w:val="both"/>
        <w:rPr>
          <w:sz w:val="28"/>
          <w:szCs w:val="28"/>
        </w:rPr>
      </w:pPr>
      <w:proofErr w:type="spellStart"/>
      <w:r w:rsidRPr="00123BA7">
        <w:rPr>
          <w:sz w:val="28"/>
          <w:szCs w:val="28"/>
        </w:rPr>
        <w:t>Консультації</w:t>
      </w:r>
      <w:proofErr w:type="spellEnd"/>
      <w:r w:rsidRPr="00123BA7">
        <w:rPr>
          <w:sz w:val="28"/>
          <w:szCs w:val="28"/>
          <w:lang w:val="uk-UA"/>
        </w:rPr>
        <w:t xml:space="preserve"> </w:t>
      </w:r>
      <w:proofErr w:type="spellStart"/>
      <w:r w:rsidRPr="00123BA7">
        <w:rPr>
          <w:sz w:val="28"/>
          <w:szCs w:val="28"/>
        </w:rPr>
        <w:t>щодо</w:t>
      </w:r>
      <w:proofErr w:type="spellEnd"/>
      <w:r w:rsidRPr="00123BA7">
        <w:rPr>
          <w:sz w:val="28"/>
          <w:szCs w:val="28"/>
          <w:lang w:val="uk-UA"/>
        </w:rPr>
        <w:t xml:space="preserve"> </w:t>
      </w:r>
      <w:proofErr w:type="spellStart"/>
      <w:r w:rsidRPr="00123BA7">
        <w:rPr>
          <w:sz w:val="28"/>
          <w:szCs w:val="28"/>
        </w:rPr>
        <w:t>визначення</w:t>
      </w:r>
      <w:proofErr w:type="spellEnd"/>
      <w:r w:rsidRPr="00123BA7">
        <w:rPr>
          <w:sz w:val="28"/>
          <w:szCs w:val="28"/>
          <w:lang w:val="uk-UA"/>
        </w:rPr>
        <w:t xml:space="preserve"> </w:t>
      </w:r>
      <w:proofErr w:type="spellStart"/>
      <w:r w:rsidRPr="00123BA7">
        <w:rPr>
          <w:sz w:val="28"/>
          <w:szCs w:val="28"/>
        </w:rPr>
        <w:t>впливу</w:t>
      </w:r>
      <w:proofErr w:type="spellEnd"/>
      <w:r w:rsidRPr="00123BA7">
        <w:rPr>
          <w:sz w:val="28"/>
          <w:szCs w:val="28"/>
          <w:lang w:val="uk-UA"/>
        </w:rPr>
        <w:t xml:space="preserve"> </w:t>
      </w:r>
      <w:proofErr w:type="spellStart"/>
      <w:r w:rsidRPr="00123BA7">
        <w:rPr>
          <w:sz w:val="28"/>
          <w:szCs w:val="28"/>
        </w:rPr>
        <w:t>запропонованого</w:t>
      </w:r>
      <w:proofErr w:type="spellEnd"/>
      <w:r w:rsidRPr="00123BA7">
        <w:rPr>
          <w:sz w:val="28"/>
          <w:szCs w:val="28"/>
          <w:lang w:val="uk-UA"/>
        </w:rPr>
        <w:t xml:space="preserve"> </w:t>
      </w:r>
      <w:proofErr w:type="spellStart"/>
      <w:r w:rsidRPr="00123BA7">
        <w:rPr>
          <w:sz w:val="28"/>
          <w:szCs w:val="28"/>
        </w:rPr>
        <w:t>регулювання</w:t>
      </w:r>
      <w:proofErr w:type="spellEnd"/>
      <w:r w:rsidRPr="00123BA7">
        <w:rPr>
          <w:sz w:val="28"/>
          <w:szCs w:val="28"/>
        </w:rPr>
        <w:t xml:space="preserve"> на </w:t>
      </w:r>
      <w:proofErr w:type="spellStart"/>
      <w:r w:rsidRPr="00123BA7">
        <w:rPr>
          <w:sz w:val="28"/>
          <w:szCs w:val="28"/>
        </w:rPr>
        <w:t>суб’єктів</w:t>
      </w:r>
      <w:proofErr w:type="spellEnd"/>
      <w:r w:rsidRPr="00123BA7">
        <w:rPr>
          <w:sz w:val="28"/>
          <w:szCs w:val="28"/>
        </w:rPr>
        <w:t xml:space="preserve"> малого </w:t>
      </w:r>
      <w:proofErr w:type="spellStart"/>
      <w:r w:rsidRPr="00123BA7">
        <w:rPr>
          <w:sz w:val="28"/>
          <w:szCs w:val="28"/>
        </w:rPr>
        <w:t>підприємництва</w:t>
      </w:r>
      <w:proofErr w:type="spellEnd"/>
      <w:r w:rsidRPr="00123BA7">
        <w:rPr>
          <w:sz w:val="28"/>
          <w:szCs w:val="28"/>
        </w:rPr>
        <w:t xml:space="preserve"> та </w:t>
      </w:r>
      <w:proofErr w:type="spellStart"/>
      <w:r w:rsidRPr="00123BA7">
        <w:rPr>
          <w:sz w:val="28"/>
          <w:szCs w:val="28"/>
        </w:rPr>
        <w:t>визначення</w:t>
      </w:r>
      <w:proofErr w:type="spellEnd"/>
      <w:r w:rsidRPr="00123BA7">
        <w:rPr>
          <w:sz w:val="28"/>
          <w:szCs w:val="28"/>
        </w:rPr>
        <w:t xml:space="preserve"> детального </w:t>
      </w:r>
      <w:proofErr w:type="spellStart"/>
      <w:r w:rsidRPr="00123BA7">
        <w:rPr>
          <w:sz w:val="28"/>
          <w:szCs w:val="28"/>
        </w:rPr>
        <w:t>переліку</w:t>
      </w:r>
      <w:proofErr w:type="spellEnd"/>
      <w:r w:rsidRPr="00123BA7">
        <w:rPr>
          <w:sz w:val="28"/>
          <w:szCs w:val="28"/>
        </w:rPr>
        <w:t xml:space="preserve"> процедур, </w:t>
      </w:r>
      <w:proofErr w:type="spellStart"/>
      <w:r w:rsidRPr="00123BA7">
        <w:rPr>
          <w:sz w:val="28"/>
          <w:szCs w:val="28"/>
        </w:rPr>
        <w:t>виконання</w:t>
      </w:r>
      <w:proofErr w:type="spellEnd"/>
      <w:r w:rsidRPr="00123BA7">
        <w:rPr>
          <w:sz w:val="28"/>
          <w:szCs w:val="28"/>
          <w:lang w:val="uk-UA"/>
        </w:rPr>
        <w:t xml:space="preserve"> </w:t>
      </w:r>
      <w:proofErr w:type="spellStart"/>
      <w:r w:rsidRPr="00123BA7">
        <w:rPr>
          <w:sz w:val="28"/>
          <w:szCs w:val="28"/>
        </w:rPr>
        <w:t>яких</w:t>
      </w:r>
      <w:proofErr w:type="spellEnd"/>
      <w:r w:rsidRPr="00123BA7">
        <w:rPr>
          <w:sz w:val="28"/>
          <w:szCs w:val="28"/>
          <w:lang w:val="uk-UA"/>
        </w:rPr>
        <w:t xml:space="preserve"> </w:t>
      </w:r>
      <w:proofErr w:type="spellStart"/>
      <w:r w:rsidRPr="00123BA7">
        <w:rPr>
          <w:sz w:val="28"/>
          <w:szCs w:val="28"/>
        </w:rPr>
        <w:t>необхідно</w:t>
      </w:r>
      <w:proofErr w:type="spellEnd"/>
      <w:r w:rsidRPr="00123BA7">
        <w:rPr>
          <w:sz w:val="28"/>
          <w:szCs w:val="28"/>
        </w:rPr>
        <w:t xml:space="preserve"> для </w:t>
      </w:r>
      <w:proofErr w:type="spellStart"/>
      <w:r w:rsidRPr="00123BA7">
        <w:rPr>
          <w:sz w:val="28"/>
          <w:szCs w:val="28"/>
        </w:rPr>
        <w:t>здійснення</w:t>
      </w:r>
      <w:proofErr w:type="spellEnd"/>
      <w:r w:rsidRPr="00123BA7">
        <w:rPr>
          <w:sz w:val="28"/>
          <w:szCs w:val="28"/>
          <w:lang w:val="uk-UA"/>
        </w:rPr>
        <w:t xml:space="preserve"> </w:t>
      </w:r>
      <w:proofErr w:type="spellStart"/>
      <w:r w:rsidRPr="00123BA7">
        <w:rPr>
          <w:sz w:val="28"/>
          <w:szCs w:val="28"/>
        </w:rPr>
        <w:t>регулювання</w:t>
      </w:r>
      <w:proofErr w:type="spellEnd"/>
      <w:r w:rsidRPr="00123BA7">
        <w:rPr>
          <w:sz w:val="28"/>
          <w:szCs w:val="28"/>
        </w:rPr>
        <w:t xml:space="preserve">, проведено </w:t>
      </w:r>
      <w:proofErr w:type="spellStart"/>
      <w:r w:rsidRPr="00123BA7">
        <w:rPr>
          <w:sz w:val="28"/>
          <w:szCs w:val="28"/>
        </w:rPr>
        <w:t>відповідальними</w:t>
      </w:r>
      <w:proofErr w:type="spellEnd"/>
      <w:r w:rsidRPr="00123BA7">
        <w:rPr>
          <w:sz w:val="28"/>
          <w:szCs w:val="28"/>
        </w:rPr>
        <w:t xml:space="preserve"> за </w:t>
      </w:r>
      <w:proofErr w:type="spellStart"/>
      <w:r w:rsidRPr="00123BA7">
        <w:rPr>
          <w:sz w:val="28"/>
          <w:szCs w:val="28"/>
        </w:rPr>
        <w:t>підготовку</w:t>
      </w:r>
      <w:proofErr w:type="spellEnd"/>
      <w:r w:rsidRPr="00123BA7">
        <w:rPr>
          <w:sz w:val="28"/>
          <w:szCs w:val="28"/>
        </w:rPr>
        <w:t xml:space="preserve"> про</w:t>
      </w:r>
      <w:r w:rsidR="002E3C4A">
        <w:rPr>
          <w:sz w:val="28"/>
          <w:szCs w:val="28"/>
          <w:lang w:val="uk-UA"/>
        </w:rPr>
        <w:t>е</w:t>
      </w:r>
      <w:proofErr w:type="spellStart"/>
      <w:r w:rsidRPr="00123BA7">
        <w:rPr>
          <w:sz w:val="28"/>
          <w:szCs w:val="28"/>
        </w:rPr>
        <w:t>кту</w:t>
      </w:r>
      <w:proofErr w:type="spellEnd"/>
      <w:r w:rsidRPr="00123BA7">
        <w:rPr>
          <w:sz w:val="28"/>
          <w:szCs w:val="28"/>
        </w:rPr>
        <w:t xml:space="preserve"> регуляторного акта</w:t>
      </w:r>
      <w:r w:rsidR="000A6EB4">
        <w:rPr>
          <w:sz w:val="28"/>
          <w:szCs w:val="28"/>
          <w:lang w:val="uk-UA"/>
        </w:rPr>
        <w:t>.</w:t>
      </w:r>
      <w:r w:rsidRPr="00123BA7">
        <w:rPr>
          <w:sz w:val="28"/>
          <w:szCs w:val="28"/>
          <w:lang w:val="uk-UA"/>
        </w:rPr>
        <w:t xml:space="preserve"> </w:t>
      </w:r>
    </w:p>
    <w:p w14:paraId="48453CD0" w14:textId="77777777" w:rsidR="00123BA7" w:rsidRPr="00123BA7" w:rsidRDefault="00123BA7" w:rsidP="00123BA7">
      <w:pPr>
        <w:pStyle w:val="a9"/>
        <w:ind w:firstLine="708"/>
        <w:jc w:val="both"/>
        <w:rPr>
          <w:sz w:val="28"/>
          <w:szCs w:val="28"/>
        </w:rPr>
      </w:pPr>
    </w:p>
    <w:p w14:paraId="233AC5F1" w14:textId="77777777" w:rsidR="00123BA7" w:rsidRPr="00123BA7" w:rsidRDefault="00123BA7" w:rsidP="00123BA7">
      <w:pPr>
        <w:pStyle w:val="a9"/>
        <w:jc w:val="right"/>
        <w:rPr>
          <w:i/>
          <w:sz w:val="24"/>
          <w:szCs w:val="24"/>
        </w:rPr>
      </w:pPr>
      <w:r w:rsidRPr="00123BA7">
        <w:rPr>
          <w:rStyle w:val="aa"/>
          <w:i/>
          <w:sz w:val="24"/>
          <w:szCs w:val="24"/>
        </w:rPr>
        <w:t>Таблиця</w:t>
      </w:r>
      <w:r w:rsidRPr="00123BA7">
        <w:rPr>
          <w:i/>
          <w:sz w:val="24"/>
          <w:szCs w:val="24"/>
        </w:rPr>
        <w:t>1</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7"/>
        <w:gridCol w:w="1700"/>
        <w:gridCol w:w="3403"/>
      </w:tblGrid>
      <w:tr w:rsidR="00123BA7" w:rsidRPr="00123BA7" w14:paraId="35D7136A" w14:textId="77777777" w:rsidTr="00123BA7">
        <w:tc>
          <w:tcPr>
            <w:tcW w:w="2353" w:type="pct"/>
          </w:tcPr>
          <w:p w14:paraId="20C861E1" w14:textId="77777777" w:rsidR="00123BA7" w:rsidRPr="00123BA7" w:rsidRDefault="00123BA7" w:rsidP="00123BA7">
            <w:pPr>
              <w:spacing w:line="245" w:lineRule="auto"/>
              <w:jc w:val="center"/>
              <w:rPr>
                <w:rFonts w:ascii="Times New Roman" w:hAnsi="Times New Roman" w:cs="Times New Roman"/>
                <w:b/>
                <w:i/>
                <w:sz w:val="24"/>
                <w:szCs w:val="24"/>
              </w:rPr>
            </w:pPr>
            <w:r w:rsidRPr="00123BA7">
              <w:rPr>
                <w:rFonts w:ascii="Times New Roman" w:hAnsi="Times New Roman" w:cs="Times New Roman"/>
                <w:b/>
                <w:i/>
                <w:sz w:val="24"/>
                <w:szCs w:val="24"/>
              </w:rPr>
              <w:t>Вид консультації (публічні консультації прямі/«круглі столи», наради, робочі зустрічі тощо/, інтернет-консультації прямі (інтернет-форуми, соціальні мереж і</w:t>
            </w:r>
            <w:r w:rsidR="00B46F07">
              <w:rPr>
                <w:rFonts w:ascii="Times New Roman" w:hAnsi="Times New Roman" w:cs="Times New Roman"/>
                <w:b/>
                <w:i/>
                <w:sz w:val="24"/>
                <w:szCs w:val="24"/>
              </w:rPr>
              <w:t xml:space="preserve"> </w:t>
            </w:r>
            <w:r w:rsidRPr="00123BA7">
              <w:rPr>
                <w:rFonts w:ascii="Times New Roman" w:hAnsi="Times New Roman" w:cs="Times New Roman"/>
                <w:b/>
                <w:i/>
                <w:sz w:val="24"/>
                <w:szCs w:val="24"/>
              </w:rPr>
              <w:t>тощо), запити /до підприємців, експертів, науковців тощо/)</w:t>
            </w:r>
          </w:p>
        </w:tc>
        <w:tc>
          <w:tcPr>
            <w:tcW w:w="882" w:type="pct"/>
          </w:tcPr>
          <w:p w14:paraId="425FB879" w14:textId="77777777" w:rsidR="00123BA7" w:rsidRPr="00123BA7" w:rsidRDefault="00123BA7" w:rsidP="00123BA7">
            <w:pPr>
              <w:spacing w:line="245" w:lineRule="auto"/>
              <w:jc w:val="center"/>
              <w:rPr>
                <w:rFonts w:ascii="Times New Roman" w:hAnsi="Times New Roman" w:cs="Times New Roman"/>
                <w:b/>
                <w:i/>
                <w:sz w:val="24"/>
                <w:szCs w:val="24"/>
              </w:rPr>
            </w:pPr>
            <w:r w:rsidRPr="00123BA7">
              <w:rPr>
                <w:rFonts w:ascii="Times New Roman" w:hAnsi="Times New Roman" w:cs="Times New Roman"/>
                <w:b/>
                <w:i/>
                <w:sz w:val="24"/>
                <w:szCs w:val="24"/>
              </w:rPr>
              <w:t xml:space="preserve">Кількість учасників </w:t>
            </w:r>
            <w:proofErr w:type="spellStart"/>
            <w:r w:rsidRPr="00123BA7">
              <w:rPr>
                <w:rFonts w:ascii="Times New Roman" w:hAnsi="Times New Roman" w:cs="Times New Roman"/>
                <w:b/>
                <w:i/>
                <w:sz w:val="24"/>
                <w:szCs w:val="24"/>
              </w:rPr>
              <w:t>консуль-тацій</w:t>
            </w:r>
            <w:proofErr w:type="spellEnd"/>
            <w:r w:rsidRPr="00123BA7">
              <w:rPr>
                <w:rFonts w:ascii="Times New Roman" w:hAnsi="Times New Roman" w:cs="Times New Roman"/>
                <w:b/>
                <w:i/>
                <w:sz w:val="24"/>
                <w:szCs w:val="24"/>
              </w:rPr>
              <w:t xml:space="preserve">, </w:t>
            </w:r>
          </w:p>
          <w:p w14:paraId="6D34DB96" w14:textId="77777777" w:rsidR="00123BA7" w:rsidRPr="00123BA7" w:rsidRDefault="00123BA7" w:rsidP="00123BA7">
            <w:pPr>
              <w:spacing w:line="245" w:lineRule="auto"/>
              <w:jc w:val="center"/>
              <w:rPr>
                <w:rFonts w:ascii="Times New Roman" w:hAnsi="Times New Roman" w:cs="Times New Roman"/>
                <w:b/>
                <w:i/>
                <w:sz w:val="24"/>
                <w:szCs w:val="24"/>
              </w:rPr>
            </w:pPr>
          </w:p>
          <w:p w14:paraId="1FD8FD55" w14:textId="77777777" w:rsidR="00123BA7" w:rsidRPr="00123BA7" w:rsidRDefault="00123BA7" w:rsidP="00123BA7">
            <w:pPr>
              <w:spacing w:line="245" w:lineRule="auto"/>
              <w:jc w:val="center"/>
              <w:rPr>
                <w:rFonts w:ascii="Times New Roman" w:hAnsi="Times New Roman" w:cs="Times New Roman"/>
                <w:b/>
                <w:i/>
                <w:sz w:val="24"/>
                <w:szCs w:val="24"/>
              </w:rPr>
            </w:pPr>
            <w:r w:rsidRPr="00123BA7">
              <w:rPr>
                <w:rFonts w:ascii="Times New Roman" w:hAnsi="Times New Roman" w:cs="Times New Roman"/>
                <w:b/>
                <w:i/>
                <w:sz w:val="24"/>
                <w:szCs w:val="24"/>
              </w:rPr>
              <w:t>осіб</w:t>
            </w:r>
          </w:p>
        </w:tc>
        <w:tc>
          <w:tcPr>
            <w:tcW w:w="1765" w:type="pct"/>
          </w:tcPr>
          <w:p w14:paraId="627B78D3" w14:textId="77777777" w:rsidR="00123BA7" w:rsidRPr="00123BA7" w:rsidRDefault="00123BA7" w:rsidP="00123BA7">
            <w:pPr>
              <w:spacing w:line="245" w:lineRule="auto"/>
              <w:jc w:val="center"/>
              <w:rPr>
                <w:rFonts w:ascii="Times New Roman" w:hAnsi="Times New Roman" w:cs="Times New Roman"/>
                <w:b/>
                <w:i/>
                <w:sz w:val="24"/>
                <w:szCs w:val="24"/>
              </w:rPr>
            </w:pPr>
            <w:r w:rsidRPr="00123BA7">
              <w:rPr>
                <w:rFonts w:ascii="Times New Roman" w:hAnsi="Times New Roman" w:cs="Times New Roman"/>
                <w:b/>
                <w:i/>
                <w:sz w:val="24"/>
                <w:szCs w:val="24"/>
              </w:rPr>
              <w:t>Основні результати консультацій (опис)</w:t>
            </w:r>
          </w:p>
        </w:tc>
      </w:tr>
      <w:tr w:rsidR="00123BA7" w:rsidRPr="00123BA7" w14:paraId="025B11F3" w14:textId="77777777" w:rsidTr="00123BA7">
        <w:trPr>
          <w:trHeight w:val="562"/>
        </w:trPr>
        <w:tc>
          <w:tcPr>
            <w:tcW w:w="2353" w:type="pct"/>
          </w:tcPr>
          <w:p w14:paraId="17109E68" w14:textId="77777777" w:rsidR="00123BA7" w:rsidRPr="00123BA7" w:rsidRDefault="00123BA7" w:rsidP="00123BA7">
            <w:pPr>
              <w:pStyle w:val="a9"/>
              <w:spacing w:line="245" w:lineRule="auto"/>
              <w:jc w:val="both"/>
              <w:rPr>
                <w:sz w:val="24"/>
                <w:szCs w:val="24"/>
              </w:rPr>
            </w:pPr>
            <w:r w:rsidRPr="00123BA7">
              <w:rPr>
                <w:sz w:val="24"/>
                <w:szCs w:val="24"/>
                <w:lang w:val="uk-UA"/>
              </w:rPr>
              <w:t>робочі наради</w:t>
            </w:r>
          </w:p>
        </w:tc>
        <w:tc>
          <w:tcPr>
            <w:tcW w:w="882" w:type="pct"/>
          </w:tcPr>
          <w:p w14:paraId="7399A789" w14:textId="77777777" w:rsidR="00123BA7" w:rsidRPr="00123BA7" w:rsidRDefault="00E8614A" w:rsidP="00123BA7">
            <w:pPr>
              <w:pStyle w:val="a9"/>
              <w:spacing w:line="245" w:lineRule="auto"/>
              <w:jc w:val="center"/>
              <w:rPr>
                <w:sz w:val="24"/>
                <w:szCs w:val="24"/>
                <w:lang w:val="uk-UA"/>
              </w:rPr>
            </w:pPr>
            <w:r>
              <w:rPr>
                <w:sz w:val="24"/>
                <w:szCs w:val="24"/>
                <w:lang w:val="uk-UA"/>
              </w:rPr>
              <w:t>6</w:t>
            </w:r>
          </w:p>
          <w:p w14:paraId="68BD35F8" w14:textId="77777777" w:rsidR="00123BA7" w:rsidRPr="00123BA7" w:rsidRDefault="00123BA7" w:rsidP="00123BA7">
            <w:pPr>
              <w:pStyle w:val="a9"/>
              <w:spacing w:line="245" w:lineRule="auto"/>
              <w:jc w:val="center"/>
            </w:pPr>
          </w:p>
        </w:tc>
        <w:tc>
          <w:tcPr>
            <w:tcW w:w="1765" w:type="pct"/>
            <w:vMerge w:val="restart"/>
          </w:tcPr>
          <w:p w14:paraId="3DCC4708" w14:textId="77777777" w:rsidR="00F82AAB" w:rsidRDefault="00123BA7" w:rsidP="00F82AAB">
            <w:pPr>
              <w:spacing w:after="0" w:line="240" w:lineRule="auto"/>
              <w:jc w:val="both"/>
              <w:rPr>
                <w:rFonts w:ascii="Times New Roman" w:hAnsi="Times New Roman" w:cs="Times New Roman"/>
                <w:color w:val="000000"/>
                <w:sz w:val="24"/>
                <w:szCs w:val="24"/>
                <w:lang w:eastAsia="uk-UA"/>
              </w:rPr>
            </w:pPr>
            <w:r w:rsidRPr="00123BA7">
              <w:rPr>
                <w:rFonts w:ascii="Times New Roman" w:hAnsi="Times New Roman" w:cs="Times New Roman"/>
                <w:color w:val="000000"/>
                <w:sz w:val="24"/>
                <w:szCs w:val="24"/>
                <w:lang w:eastAsia="uk-UA"/>
              </w:rPr>
              <w:t>Отримання інформа</w:t>
            </w:r>
            <w:r w:rsidR="00F82AAB">
              <w:rPr>
                <w:rFonts w:ascii="Times New Roman" w:hAnsi="Times New Roman" w:cs="Times New Roman"/>
                <w:color w:val="000000"/>
                <w:sz w:val="24"/>
                <w:szCs w:val="24"/>
                <w:lang w:eastAsia="uk-UA"/>
              </w:rPr>
              <w:t>ції та пропозицій, консультації.</w:t>
            </w:r>
          </w:p>
          <w:p w14:paraId="60CDD2E0" w14:textId="77777777" w:rsidR="00123BA7" w:rsidRPr="00123BA7" w:rsidRDefault="00123BA7" w:rsidP="00F82AAB">
            <w:pPr>
              <w:spacing w:after="0" w:line="240" w:lineRule="auto"/>
              <w:jc w:val="both"/>
              <w:rPr>
                <w:rFonts w:ascii="Times New Roman" w:hAnsi="Times New Roman" w:cs="Times New Roman"/>
                <w:sz w:val="24"/>
                <w:szCs w:val="24"/>
              </w:rPr>
            </w:pPr>
            <w:r w:rsidRPr="00123BA7">
              <w:rPr>
                <w:rFonts w:ascii="Times New Roman" w:hAnsi="Times New Roman" w:cs="Times New Roman"/>
                <w:color w:val="000000"/>
                <w:sz w:val="24"/>
                <w:szCs w:val="24"/>
                <w:lang w:eastAsia="uk-UA"/>
              </w:rPr>
              <w:t xml:space="preserve">Визначення </w:t>
            </w:r>
            <w:r w:rsidRPr="00123BA7">
              <w:rPr>
                <w:rFonts w:ascii="Times New Roman" w:hAnsi="Times New Roman" w:cs="Times New Roman"/>
                <w:sz w:val="24"/>
                <w:szCs w:val="24"/>
              </w:rPr>
              <w:t>розміру не-прямих витрат суб’єктів господарювання на ви-конання вимог регулювання; оцінка</w:t>
            </w:r>
            <w:r w:rsidR="007D3D9B">
              <w:rPr>
                <w:rFonts w:ascii="Times New Roman" w:hAnsi="Times New Roman" w:cs="Times New Roman"/>
                <w:sz w:val="24"/>
                <w:szCs w:val="24"/>
              </w:rPr>
              <w:t xml:space="preserve"> </w:t>
            </w:r>
            <w:r w:rsidRPr="00123BA7">
              <w:rPr>
                <w:rFonts w:ascii="Times New Roman" w:hAnsi="Times New Roman" w:cs="Times New Roman"/>
                <w:sz w:val="24"/>
                <w:szCs w:val="24"/>
              </w:rPr>
              <w:t>впливу регуляторного акта на конкуренцію в рамках проведення аналізу ре-</w:t>
            </w:r>
            <w:proofErr w:type="spellStart"/>
            <w:r w:rsidRPr="00123BA7">
              <w:rPr>
                <w:rFonts w:ascii="Times New Roman" w:hAnsi="Times New Roman" w:cs="Times New Roman"/>
                <w:sz w:val="24"/>
                <w:szCs w:val="24"/>
              </w:rPr>
              <w:t>гуляторного</w:t>
            </w:r>
            <w:proofErr w:type="spellEnd"/>
            <w:r w:rsidRPr="00123BA7">
              <w:rPr>
                <w:rFonts w:ascii="Times New Roman" w:hAnsi="Times New Roman" w:cs="Times New Roman"/>
                <w:sz w:val="24"/>
                <w:szCs w:val="24"/>
              </w:rPr>
              <w:t xml:space="preserve"> впливу</w:t>
            </w:r>
            <w:r w:rsidR="00F82AAB">
              <w:rPr>
                <w:rFonts w:ascii="Times New Roman" w:hAnsi="Times New Roman" w:cs="Times New Roman"/>
                <w:sz w:val="24"/>
                <w:szCs w:val="24"/>
              </w:rPr>
              <w:t>.</w:t>
            </w:r>
          </w:p>
          <w:p w14:paraId="531FB477" w14:textId="77777777" w:rsidR="00123BA7" w:rsidRPr="00123BA7" w:rsidRDefault="00123BA7" w:rsidP="00182051">
            <w:pPr>
              <w:spacing w:line="240" w:lineRule="auto"/>
              <w:jc w:val="both"/>
              <w:rPr>
                <w:rFonts w:ascii="Times New Roman" w:hAnsi="Times New Roman" w:cs="Times New Roman"/>
                <w:sz w:val="24"/>
                <w:szCs w:val="24"/>
              </w:rPr>
            </w:pPr>
          </w:p>
        </w:tc>
      </w:tr>
      <w:tr w:rsidR="00123BA7" w:rsidRPr="00123BA7" w14:paraId="6CA3D806" w14:textId="77777777" w:rsidTr="00123BA7">
        <w:trPr>
          <w:trHeight w:val="697"/>
        </w:trPr>
        <w:tc>
          <w:tcPr>
            <w:tcW w:w="2353" w:type="pct"/>
            <w:vAlign w:val="center"/>
          </w:tcPr>
          <w:p w14:paraId="7ACC4D26" w14:textId="77777777" w:rsidR="00123BA7" w:rsidRPr="00123BA7" w:rsidRDefault="00123BA7" w:rsidP="000A6EB4">
            <w:pPr>
              <w:spacing w:line="245" w:lineRule="auto"/>
              <w:jc w:val="both"/>
              <w:rPr>
                <w:rFonts w:ascii="Times New Roman" w:hAnsi="Times New Roman" w:cs="Times New Roman"/>
                <w:sz w:val="24"/>
                <w:szCs w:val="24"/>
              </w:rPr>
            </w:pPr>
            <w:r w:rsidRPr="00123BA7">
              <w:rPr>
                <w:rFonts w:ascii="Times New Roman" w:hAnsi="Times New Roman" w:cs="Times New Roman"/>
                <w:sz w:val="24"/>
                <w:szCs w:val="24"/>
              </w:rPr>
              <w:t xml:space="preserve">робочі зустрічі </w:t>
            </w:r>
          </w:p>
        </w:tc>
        <w:tc>
          <w:tcPr>
            <w:tcW w:w="882" w:type="pct"/>
            <w:vAlign w:val="center"/>
          </w:tcPr>
          <w:p w14:paraId="0AB89BA7" w14:textId="77777777" w:rsidR="00123BA7" w:rsidRPr="00123BA7" w:rsidRDefault="00123BA7" w:rsidP="00123BA7">
            <w:pPr>
              <w:spacing w:line="245" w:lineRule="auto"/>
              <w:jc w:val="center"/>
              <w:rPr>
                <w:rFonts w:ascii="Times New Roman" w:hAnsi="Times New Roman" w:cs="Times New Roman"/>
                <w:sz w:val="24"/>
                <w:szCs w:val="24"/>
              </w:rPr>
            </w:pPr>
            <w:r w:rsidRPr="00123BA7">
              <w:rPr>
                <w:rFonts w:ascii="Times New Roman" w:hAnsi="Times New Roman" w:cs="Times New Roman"/>
                <w:sz w:val="24"/>
                <w:szCs w:val="24"/>
              </w:rPr>
              <w:t>72</w:t>
            </w:r>
          </w:p>
        </w:tc>
        <w:tc>
          <w:tcPr>
            <w:tcW w:w="1765" w:type="pct"/>
            <w:vMerge/>
          </w:tcPr>
          <w:p w14:paraId="67380EFC" w14:textId="77777777" w:rsidR="00123BA7" w:rsidRPr="00123BA7" w:rsidRDefault="00123BA7" w:rsidP="00123BA7">
            <w:pPr>
              <w:spacing w:line="245" w:lineRule="auto"/>
              <w:jc w:val="both"/>
              <w:rPr>
                <w:rFonts w:ascii="Times New Roman" w:hAnsi="Times New Roman" w:cs="Times New Roman"/>
                <w:sz w:val="24"/>
                <w:szCs w:val="24"/>
              </w:rPr>
            </w:pPr>
          </w:p>
        </w:tc>
      </w:tr>
      <w:tr w:rsidR="00123BA7" w:rsidRPr="00123BA7" w14:paraId="2C8864DA" w14:textId="77777777" w:rsidTr="00123BA7">
        <w:tc>
          <w:tcPr>
            <w:tcW w:w="2353" w:type="pct"/>
            <w:vAlign w:val="center"/>
          </w:tcPr>
          <w:p w14:paraId="64A34F65" w14:textId="77777777" w:rsidR="00123BA7" w:rsidRPr="00123BA7" w:rsidRDefault="00123BA7" w:rsidP="00123BA7">
            <w:pPr>
              <w:spacing w:line="245" w:lineRule="auto"/>
              <w:jc w:val="both"/>
              <w:rPr>
                <w:rFonts w:ascii="Times New Roman" w:hAnsi="Times New Roman" w:cs="Times New Roman"/>
                <w:sz w:val="24"/>
                <w:szCs w:val="24"/>
              </w:rPr>
            </w:pPr>
            <w:r w:rsidRPr="00123BA7">
              <w:rPr>
                <w:rFonts w:ascii="Times New Roman" w:hAnsi="Times New Roman" w:cs="Times New Roman"/>
                <w:b/>
                <w:i/>
                <w:sz w:val="24"/>
                <w:szCs w:val="24"/>
              </w:rPr>
              <w:t>Усього осіб</w:t>
            </w:r>
          </w:p>
        </w:tc>
        <w:tc>
          <w:tcPr>
            <w:tcW w:w="882" w:type="pct"/>
            <w:vAlign w:val="center"/>
          </w:tcPr>
          <w:p w14:paraId="6829C136" w14:textId="77777777" w:rsidR="00123BA7" w:rsidRPr="00123BA7" w:rsidRDefault="00E8614A" w:rsidP="00123BA7">
            <w:pPr>
              <w:spacing w:line="245" w:lineRule="auto"/>
              <w:jc w:val="center"/>
              <w:rPr>
                <w:rFonts w:ascii="Times New Roman" w:hAnsi="Times New Roman" w:cs="Times New Roman"/>
                <w:b/>
                <w:i/>
                <w:sz w:val="24"/>
                <w:szCs w:val="24"/>
              </w:rPr>
            </w:pPr>
            <w:r>
              <w:rPr>
                <w:rFonts w:ascii="Times New Roman" w:hAnsi="Times New Roman" w:cs="Times New Roman"/>
                <w:b/>
                <w:i/>
                <w:sz w:val="24"/>
                <w:szCs w:val="24"/>
              </w:rPr>
              <w:t>78</w:t>
            </w:r>
          </w:p>
        </w:tc>
        <w:tc>
          <w:tcPr>
            <w:tcW w:w="1765" w:type="pct"/>
          </w:tcPr>
          <w:p w14:paraId="24E6278F" w14:textId="77777777" w:rsidR="00123BA7" w:rsidRPr="00123BA7" w:rsidRDefault="00123BA7" w:rsidP="00123BA7">
            <w:pPr>
              <w:spacing w:line="245" w:lineRule="auto"/>
              <w:jc w:val="both"/>
              <w:rPr>
                <w:rFonts w:ascii="Times New Roman" w:hAnsi="Times New Roman" w:cs="Times New Roman"/>
                <w:sz w:val="24"/>
                <w:szCs w:val="24"/>
              </w:rPr>
            </w:pPr>
          </w:p>
        </w:tc>
      </w:tr>
    </w:tbl>
    <w:p w14:paraId="0791D91D" w14:textId="77777777" w:rsidR="00123BA7" w:rsidRDefault="00123BA7" w:rsidP="00123BA7">
      <w:pPr>
        <w:spacing w:line="245" w:lineRule="auto"/>
        <w:jc w:val="center"/>
        <w:rPr>
          <w:rFonts w:ascii="Times New Roman" w:hAnsi="Times New Roman" w:cs="Times New Roman"/>
          <w:b/>
          <w:i/>
          <w:sz w:val="28"/>
          <w:szCs w:val="28"/>
        </w:rPr>
      </w:pPr>
    </w:p>
    <w:p w14:paraId="0142DFD1" w14:textId="77777777" w:rsidR="00123BA7" w:rsidRPr="00123BA7" w:rsidRDefault="00123BA7" w:rsidP="00C82F57">
      <w:pPr>
        <w:spacing w:after="0" w:line="245" w:lineRule="auto"/>
        <w:jc w:val="center"/>
        <w:rPr>
          <w:rFonts w:ascii="Times New Roman" w:hAnsi="Times New Roman" w:cs="Times New Roman"/>
          <w:b/>
          <w:i/>
          <w:sz w:val="28"/>
          <w:szCs w:val="28"/>
        </w:rPr>
      </w:pPr>
      <w:r w:rsidRPr="00123BA7">
        <w:rPr>
          <w:rFonts w:ascii="Times New Roman" w:hAnsi="Times New Roman" w:cs="Times New Roman"/>
          <w:b/>
          <w:i/>
          <w:sz w:val="28"/>
          <w:szCs w:val="28"/>
        </w:rPr>
        <w:t xml:space="preserve">2. Вимірювання впливу регулювання на суб’єктів малого </w:t>
      </w:r>
    </w:p>
    <w:p w14:paraId="7D9103D4" w14:textId="77777777" w:rsidR="00123BA7" w:rsidRDefault="00123BA7" w:rsidP="00C82F57">
      <w:pPr>
        <w:spacing w:after="0" w:line="245" w:lineRule="auto"/>
        <w:jc w:val="center"/>
        <w:rPr>
          <w:rFonts w:ascii="Times New Roman" w:hAnsi="Times New Roman" w:cs="Times New Roman"/>
          <w:b/>
          <w:i/>
          <w:sz w:val="28"/>
          <w:szCs w:val="28"/>
        </w:rPr>
      </w:pPr>
      <w:r w:rsidRPr="00123BA7">
        <w:rPr>
          <w:rFonts w:ascii="Times New Roman" w:hAnsi="Times New Roman" w:cs="Times New Roman"/>
          <w:b/>
          <w:i/>
          <w:sz w:val="28"/>
          <w:szCs w:val="28"/>
        </w:rPr>
        <w:t>підприємництва (мікро- та малі)</w:t>
      </w:r>
    </w:p>
    <w:p w14:paraId="3F4CD0FB" w14:textId="77777777" w:rsidR="00C82F57" w:rsidRPr="00123BA7" w:rsidRDefault="00C82F57" w:rsidP="00C82F57">
      <w:pPr>
        <w:spacing w:after="0" w:line="245" w:lineRule="auto"/>
        <w:jc w:val="center"/>
        <w:rPr>
          <w:rFonts w:ascii="Times New Roman" w:hAnsi="Times New Roman" w:cs="Times New Roman"/>
          <w:b/>
          <w:i/>
          <w:sz w:val="28"/>
          <w:szCs w:val="28"/>
        </w:rPr>
      </w:pPr>
    </w:p>
    <w:p w14:paraId="00FA0108" w14:textId="77777777" w:rsidR="00123BA7" w:rsidRDefault="00123BA7" w:rsidP="0008157D">
      <w:pPr>
        <w:spacing w:after="0" w:line="240" w:lineRule="auto"/>
        <w:ind w:firstLine="708"/>
        <w:jc w:val="both"/>
        <w:rPr>
          <w:rFonts w:ascii="Times New Roman" w:hAnsi="Times New Roman" w:cs="Times New Roman"/>
          <w:sz w:val="28"/>
          <w:szCs w:val="28"/>
        </w:rPr>
      </w:pPr>
      <w:r w:rsidRPr="00123BA7">
        <w:rPr>
          <w:rFonts w:ascii="Times New Roman" w:hAnsi="Times New Roman" w:cs="Times New Roman"/>
          <w:sz w:val="28"/>
          <w:szCs w:val="28"/>
        </w:rPr>
        <w:t>Розрахункова чисельність суб’єктів малого підприємництва, на яких поширюється регулювання</w:t>
      </w:r>
      <w:r w:rsidR="00E8614A">
        <w:rPr>
          <w:rFonts w:ascii="Times New Roman" w:hAnsi="Times New Roman" w:cs="Times New Roman"/>
          <w:sz w:val="28"/>
          <w:szCs w:val="28"/>
        </w:rPr>
        <w:t xml:space="preserve"> станом на 01.01.202</w:t>
      </w:r>
      <w:r w:rsidR="00A321BF">
        <w:rPr>
          <w:rFonts w:ascii="Times New Roman" w:hAnsi="Times New Roman" w:cs="Times New Roman"/>
          <w:sz w:val="28"/>
          <w:szCs w:val="28"/>
          <w:lang w:val="ru-RU"/>
        </w:rPr>
        <w:t xml:space="preserve">2 </w:t>
      </w:r>
      <w:r w:rsidR="00A321BF">
        <w:rPr>
          <w:rFonts w:ascii="Times New Roman" w:hAnsi="Times New Roman" w:cs="Times New Roman"/>
          <w:sz w:val="28"/>
          <w:szCs w:val="28"/>
        </w:rPr>
        <w:t>рік</w:t>
      </w:r>
      <w:r w:rsidRPr="00B7570D">
        <w:rPr>
          <w:rFonts w:ascii="Times New Roman" w:hAnsi="Times New Roman" w:cs="Times New Roman"/>
          <w:sz w:val="28"/>
          <w:szCs w:val="28"/>
        </w:rPr>
        <w:t xml:space="preserve">: </w:t>
      </w:r>
      <w:r w:rsidR="00E8614A" w:rsidRPr="00B7570D">
        <w:rPr>
          <w:rFonts w:ascii="Times New Roman" w:hAnsi="Times New Roman" w:cs="Times New Roman"/>
          <w:sz w:val="28"/>
          <w:szCs w:val="28"/>
        </w:rPr>
        <w:t>(</w:t>
      </w:r>
      <w:r w:rsidR="003019C8" w:rsidRPr="00B7570D">
        <w:rPr>
          <w:rFonts w:ascii="Times New Roman" w:hAnsi="Times New Roman" w:cs="Times New Roman"/>
          <w:sz w:val="28"/>
          <w:szCs w:val="28"/>
        </w:rPr>
        <w:t>1</w:t>
      </w:r>
      <w:r w:rsidR="00E8614A" w:rsidRPr="00B7570D">
        <w:rPr>
          <w:rFonts w:ascii="Times New Roman" w:hAnsi="Times New Roman" w:cs="Times New Roman"/>
          <w:sz w:val="28"/>
          <w:szCs w:val="28"/>
        </w:rPr>
        <w:t>).</w:t>
      </w:r>
      <w:r w:rsidR="00D7141E">
        <w:rPr>
          <w:rFonts w:ascii="Times New Roman" w:hAnsi="Times New Roman" w:cs="Times New Roman"/>
          <w:sz w:val="28"/>
          <w:szCs w:val="28"/>
        </w:rPr>
        <w:t xml:space="preserve"> </w:t>
      </w:r>
    </w:p>
    <w:p w14:paraId="12064D33" w14:textId="77777777" w:rsidR="00B46F07" w:rsidRPr="00B46F07" w:rsidRDefault="00E815D2" w:rsidP="000815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виконання вимог Методики проведення аналізу впливу регуляторного акта, затвердженої постановою Кабінету міністрів України від 11.03.2004 № 308, щодо наповнення АРВ інформацією про суб’єктів господарювання</w:t>
      </w:r>
      <w:r w:rsidR="00FC435B">
        <w:rPr>
          <w:rFonts w:ascii="Times New Roman" w:hAnsi="Times New Roman" w:cs="Times New Roman"/>
          <w:sz w:val="28"/>
          <w:szCs w:val="28"/>
        </w:rPr>
        <w:t>,</w:t>
      </w:r>
      <w:r>
        <w:rPr>
          <w:rFonts w:ascii="Times New Roman" w:hAnsi="Times New Roman" w:cs="Times New Roman"/>
          <w:sz w:val="28"/>
          <w:szCs w:val="28"/>
        </w:rPr>
        <w:t xml:space="preserve"> п</w:t>
      </w:r>
      <w:r w:rsidR="00B46F07" w:rsidRPr="00B46F07">
        <w:rPr>
          <w:rFonts w:ascii="Times New Roman" w:hAnsi="Times New Roman" w:cs="Times New Roman"/>
          <w:sz w:val="28"/>
          <w:szCs w:val="28"/>
        </w:rPr>
        <w:t xml:space="preserve">роведено розрахунки витрат прогнозовано на одного суб’єкта </w:t>
      </w:r>
      <w:r w:rsidR="00B46F07" w:rsidRPr="00B46F07">
        <w:rPr>
          <w:rFonts w:ascii="Times New Roman" w:hAnsi="Times New Roman" w:cs="Times New Roman"/>
          <w:sz w:val="28"/>
          <w:szCs w:val="28"/>
        </w:rPr>
        <w:lastRenderedPageBreak/>
        <w:t xml:space="preserve">господарювання. </w:t>
      </w:r>
      <w:r w:rsidR="00E56F91">
        <w:rPr>
          <w:rFonts w:ascii="Times New Roman" w:hAnsi="Times New Roman" w:cs="Times New Roman"/>
          <w:sz w:val="28"/>
          <w:szCs w:val="28"/>
        </w:rPr>
        <w:t>У разі зміни</w:t>
      </w:r>
      <w:r w:rsidR="00B46F07" w:rsidRPr="00B46F07">
        <w:rPr>
          <w:rFonts w:ascii="Times New Roman" w:hAnsi="Times New Roman" w:cs="Times New Roman"/>
          <w:sz w:val="28"/>
          <w:szCs w:val="28"/>
        </w:rPr>
        <w:t xml:space="preserve"> кількості суб’єктів господарювання</w:t>
      </w:r>
      <w:r w:rsidR="00E56F91">
        <w:rPr>
          <w:rFonts w:ascii="Times New Roman" w:hAnsi="Times New Roman" w:cs="Times New Roman"/>
          <w:sz w:val="28"/>
          <w:szCs w:val="28"/>
        </w:rPr>
        <w:t>,</w:t>
      </w:r>
      <w:r w:rsidR="00B46F07" w:rsidRPr="00B46F07">
        <w:rPr>
          <w:rFonts w:ascii="Times New Roman" w:hAnsi="Times New Roman" w:cs="Times New Roman"/>
          <w:sz w:val="28"/>
          <w:szCs w:val="28"/>
        </w:rPr>
        <w:t xml:space="preserve"> будуть </w:t>
      </w:r>
      <w:r w:rsidR="00E56F91">
        <w:rPr>
          <w:rFonts w:ascii="Times New Roman" w:hAnsi="Times New Roman" w:cs="Times New Roman"/>
          <w:sz w:val="28"/>
          <w:szCs w:val="28"/>
        </w:rPr>
        <w:t>зроблені</w:t>
      </w:r>
      <w:r w:rsidR="00B46F07" w:rsidRPr="00B46F07">
        <w:rPr>
          <w:rFonts w:ascii="Times New Roman" w:hAnsi="Times New Roman" w:cs="Times New Roman"/>
          <w:sz w:val="28"/>
          <w:szCs w:val="28"/>
        </w:rPr>
        <w:t xml:space="preserve"> додаткові розрахунки </w:t>
      </w:r>
      <w:r w:rsidR="00E56F91">
        <w:rPr>
          <w:rFonts w:ascii="Times New Roman" w:hAnsi="Times New Roman" w:cs="Times New Roman"/>
          <w:sz w:val="28"/>
          <w:szCs w:val="28"/>
        </w:rPr>
        <w:t xml:space="preserve">при проведенні </w:t>
      </w:r>
      <w:r w:rsidR="00B46F07" w:rsidRPr="00B46F07">
        <w:rPr>
          <w:rFonts w:ascii="Times New Roman" w:hAnsi="Times New Roman" w:cs="Times New Roman"/>
          <w:sz w:val="28"/>
          <w:szCs w:val="28"/>
        </w:rPr>
        <w:t>базових та періодичних відстежень.</w:t>
      </w:r>
    </w:p>
    <w:p w14:paraId="16CC6756" w14:textId="77777777" w:rsidR="00B46FB4" w:rsidRDefault="00F82AAB" w:rsidP="00F82AAB">
      <w:pPr>
        <w:pStyle w:val="a6"/>
        <w:spacing w:before="1"/>
        <w:ind w:right="3" w:firstLine="566"/>
        <w:rPr>
          <w:szCs w:val="28"/>
        </w:rPr>
      </w:pPr>
      <w:r w:rsidRPr="005259A4">
        <w:rPr>
          <w:szCs w:val="28"/>
        </w:rPr>
        <w:t>Пит</w:t>
      </w:r>
      <w:r w:rsidRPr="006F5B57">
        <w:rPr>
          <w:szCs w:val="28"/>
        </w:rPr>
        <w:t xml:space="preserve">ома вага суб’єктів господарювання </w:t>
      </w:r>
      <w:r>
        <w:rPr>
          <w:szCs w:val="28"/>
        </w:rPr>
        <w:t xml:space="preserve">малого </w:t>
      </w:r>
      <w:r w:rsidRPr="00A67B3F">
        <w:rPr>
          <w:szCs w:val="28"/>
        </w:rPr>
        <w:t xml:space="preserve">підприємництва від загальної кількості суб’єктів господарювання </w:t>
      </w:r>
      <w:r w:rsidR="00B46FB4" w:rsidRPr="00B46FB4">
        <w:rPr>
          <w:szCs w:val="28"/>
        </w:rPr>
        <w:t>100%</w:t>
      </w:r>
      <w:r w:rsidR="00B46FB4">
        <w:rPr>
          <w:szCs w:val="28"/>
        </w:rPr>
        <w:t>.</w:t>
      </w:r>
    </w:p>
    <w:p w14:paraId="3AA50A00" w14:textId="77777777" w:rsidR="00F82AAB" w:rsidRDefault="00B46FB4" w:rsidP="00F82AAB">
      <w:pPr>
        <w:pStyle w:val="a6"/>
        <w:spacing w:before="1"/>
        <w:ind w:right="3" w:firstLine="566"/>
        <w:rPr>
          <w:szCs w:val="28"/>
        </w:rPr>
      </w:pPr>
      <w:r>
        <w:rPr>
          <w:szCs w:val="28"/>
        </w:rPr>
        <w:t xml:space="preserve"> Н</w:t>
      </w:r>
      <w:r w:rsidR="00F82AAB">
        <w:rPr>
          <w:szCs w:val="28"/>
        </w:rPr>
        <w:t xml:space="preserve">адходжень від даного виду збору до бюджету </w:t>
      </w:r>
      <w:r>
        <w:rPr>
          <w:szCs w:val="28"/>
        </w:rPr>
        <w:t>громади</w:t>
      </w:r>
      <w:r w:rsidR="00F82AAB">
        <w:rPr>
          <w:szCs w:val="28"/>
        </w:rPr>
        <w:t xml:space="preserve"> на протязі попередніх періодів 2017- 20</w:t>
      </w:r>
      <w:r w:rsidR="00A321BF">
        <w:rPr>
          <w:szCs w:val="28"/>
        </w:rPr>
        <w:t>20</w:t>
      </w:r>
      <w:r w:rsidR="00F82AAB">
        <w:rPr>
          <w:szCs w:val="28"/>
        </w:rPr>
        <w:t xml:space="preserve"> рр</w:t>
      </w:r>
      <w:r>
        <w:rPr>
          <w:szCs w:val="28"/>
        </w:rPr>
        <w:t>. не було</w:t>
      </w:r>
      <w:r w:rsidR="00F82AAB">
        <w:rPr>
          <w:szCs w:val="28"/>
        </w:rPr>
        <w:t>.</w:t>
      </w:r>
    </w:p>
    <w:p w14:paraId="687D6339" w14:textId="77777777" w:rsidR="00123BA7" w:rsidRPr="00123BA7" w:rsidRDefault="00123BA7" w:rsidP="00123BA7">
      <w:pPr>
        <w:ind w:firstLine="567"/>
        <w:jc w:val="both"/>
        <w:rPr>
          <w:rFonts w:ascii="Times New Roman" w:hAnsi="Times New Roman" w:cs="Times New Roman"/>
          <w:sz w:val="16"/>
          <w:szCs w:val="16"/>
        </w:rPr>
      </w:pPr>
      <w:r w:rsidRPr="00C82F57">
        <w:rPr>
          <w:rFonts w:ascii="Times New Roman" w:hAnsi="Times New Roman" w:cs="Times New Roman"/>
          <w:sz w:val="28"/>
          <w:szCs w:val="28"/>
        </w:rPr>
        <w:t>Регуляторний акт поширюється на суб’єктів господарювання</w:t>
      </w:r>
      <w:r w:rsidR="00C82F57" w:rsidRPr="00C82F57">
        <w:rPr>
          <w:rFonts w:ascii="Times New Roman" w:hAnsi="Times New Roman" w:cs="Times New Roman"/>
          <w:sz w:val="28"/>
          <w:szCs w:val="28"/>
        </w:rPr>
        <w:t xml:space="preserve"> (податкових агентів), які</w:t>
      </w:r>
      <w:r w:rsidR="00E8614A" w:rsidRPr="00C82F57">
        <w:rPr>
          <w:rFonts w:ascii="Times New Roman" w:hAnsi="Times New Roman" w:cs="Times New Roman"/>
          <w:sz w:val="28"/>
          <w:szCs w:val="28"/>
        </w:rPr>
        <w:t xml:space="preserve"> визначен</w:t>
      </w:r>
      <w:r w:rsidR="00C82F57" w:rsidRPr="00C82F57">
        <w:rPr>
          <w:rFonts w:ascii="Times New Roman" w:hAnsi="Times New Roman" w:cs="Times New Roman"/>
          <w:sz w:val="28"/>
          <w:szCs w:val="28"/>
        </w:rPr>
        <w:t>і</w:t>
      </w:r>
      <w:r w:rsidR="00F82AAB" w:rsidRPr="00C82F57">
        <w:rPr>
          <w:rFonts w:ascii="Times New Roman" w:hAnsi="Times New Roman" w:cs="Times New Roman"/>
          <w:sz w:val="28"/>
          <w:szCs w:val="28"/>
        </w:rPr>
        <w:t xml:space="preserve"> пунктом 268.5 статті 268 Кодексу</w:t>
      </w:r>
      <w:r w:rsidR="00C82F57" w:rsidRPr="00C82F57">
        <w:rPr>
          <w:rFonts w:ascii="Times New Roman" w:hAnsi="Times New Roman" w:cs="Times New Roman"/>
          <w:sz w:val="28"/>
          <w:szCs w:val="28"/>
        </w:rPr>
        <w:t>.</w:t>
      </w:r>
      <w:r w:rsidRPr="00C82F57">
        <w:rPr>
          <w:rFonts w:ascii="Times New Roman" w:hAnsi="Times New Roman" w:cs="Times New Roman"/>
          <w:sz w:val="28"/>
          <w:szCs w:val="28"/>
        </w:rPr>
        <w:t xml:space="preserve"> </w:t>
      </w:r>
    </w:p>
    <w:p w14:paraId="2D54734D" w14:textId="77777777" w:rsidR="00123BA7" w:rsidRPr="00123BA7" w:rsidRDefault="00123BA7" w:rsidP="00C82F57">
      <w:pPr>
        <w:spacing w:after="0" w:line="240" w:lineRule="auto"/>
        <w:ind w:firstLine="567"/>
        <w:jc w:val="center"/>
        <w:rPr>
          <w:rFonts w:ascii="Times New Roman" w:hAnsi="Times New Roman" w:cs="Times New Roman"/>
          <w:b/>
          <w:i/>
          <w:sz w:val="28"/>
          <w:szCs w:val="28"/>
        </w:rPr>
      </w:pPr>
      <w:r w:rsidRPr="00123BA7">
        <w:rPr>
          <w:rFonts w:ascii="Times New Roman" w:hAnsi="Times New Roman" w:cs="Times New Roman"/>
          <w:b/>
          <w:i/>
          <w:sz w:val="28"/>
          <w:szCs w:val="28"/>
        </w:rPr>
        <w:t>3. Розрахунок витрат суб’єктів малого підприємництва</w:t>
      </w:r>
    </w:p>
    <w:p w14:paraId="1BD8128A" w14:textId="77777777" w:rsidR="00123BA7" w:rsidRPr="00123BA7" w:rsidRDefault="00123BA7" w:rsidP="00C82F57">
      <w:pPr>
        <w:spacing w:after="0" w:line="240" w:lineRule="auto"/>
        <w:ind w:firstLine="567"/>
        <w:jc w:val="center"/>
        <w:rPr>
          <w:rFonts w:ascii="Times New Roman" w:hAnsi="Times New Roman" w:cs="Times New Roman"/>
          <w:b/>
          <w:i/>
          <w:sz w:val="28"/>
          <w:szCs w:val="28"/>
        </w:rPr>
      </w:pPr>
      <w:r w:rsidRPr="00123BA7">
        <w:rPr>
          <w:rFonts w:ascii="Times New Roman" w:hAnsi="Times New Roman" w:cs="Times New Roman"/>
          <w:b/>
          <w:i/>
          <w:sz w:val="28"/>
          <w:szCs w:val="28"/>
        </w:rPr>
        <w:t>на виконання вимог регулювання</w:t>
      </w:r>
    </w:p>
    <w:p w14:paraId="4B4BE923" w14:textId="77777777" w:rsidR="00123BA7" w:rsidRDefault="00123BA7" w:rsidP="00123BA7">
      <w:pPr>
        <w:ind w:firstLine="567"/>
        <w:jc w:val="right"/>
        <w:rPr>
          <w:rFonts w:ascii="Times New Roman" w:hAnsi="Times New Roman" w:cs="Times New Roman"/>
          <w:i/>
          <w:sz w:val="24"/>
          <w:szCs w:val="24"/>
        </w:rPr>
      </w:pPr>
      <w:r w:rsidRPr="00123BA7">
        <w:rPr>
          <w:rFonts w:ascii="Times New Roman" w:hAnsi="Times New Roman" w:cs="Times New Roman"/>
          <w:i/>
          <w:sz w:val="24"/>
          <w:szCs w:val="24"/>
        </w:rPr>
        <w:t>Таблиця2</w:t>
      </w:r>
    </w:p>
    <w:p w14:paraId="3A3BB59D" w14:textId="77777777" w:rsidR="004F2E3D" w:rsidRPr="004F2E3D" w:rsidRDefault="00123BA7" w:rsidP="004F2E3D">
      <w:pPr>
        <w:pStyle w:val="rvps2"/>
        <w:shd w:val="clear" w:color="auto" w:fill="FFFFFF"/>
        <w:spacing w:before="0" w:beforeAutospacing="0" w:after="150" w:afterAutospacing="0"/>
        <w:ind w:firstLine="450"/>
        <w:jc w:val="both"/>
        <w:rPr>
          <w:color w:val="333333"/>
        </w:rPr>
      </w:pPr>
      <w:r w:rsidRPr="00123BA7">
        <w:rPr>
          <w:i/>
          <w:sz w:val="28"/>
          <w:szCs w:val="28"/>
        </w:rPr>
        <w:tab/>
      </w: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724"/>
        <w:gridCol w:w="4111"/>
        <w:gridCol w:w="321"/>
        <w:gridCol w:w="1359"/>
        <w:gridCol w:w="1576"/>
        <w:gridCol w:w="1578"/>
      </w:tblGrid>
      <w:tr w:rsidR="004F2E3D" w:rsidRPr="004F2E3D" w14:paraId="11DA5ABE" w14:textId="77777777" w:rsidTr="00D91B2F">
        <w:trPr>
          <w:trHeight w:val="15"/>
        </w:trPr>
        <w:tc>
          <w:tcPr>
            <w:tcW w:w="374" w:type="pct"/>
            <w:tcBorders>
              <w:top w:val="single" w:sz="4" w:space="0" w:color="auto"/>
              <w:left w:val="single" w:sz="4" w:space="0" w:color="auto"/>
              <w:bottom w:val="single" w:sz="4" w:space="0" w:color="auto"/>
              <w:right w:val="single" w:sz="4" w:space="0" w:color="auto"/>
            </w:tcBorders>
            <w:hideMark/>
          </w:tcPr>
          <w:p w14:paraId="1FB30FF8" w14:textId="77777777" w:rsidR="004F2E3D" w:rsidRPr="004F2E3D" w:rsidRDefault="004F2E3D" w:rsidP="004F2E3D">
            <w:pPr>
              <w:spacing w:before="150" w:after="150" w:line="240" w:lineRule="auto"/>
              <w:jc w:val="center"/>
              <w:rPr>
                <w:rFonts w:ascii="Times New Roman" w:eastAsia="Times New Roman" w:hAnsi="Times New Roman" w:cs="Times New Roman"/>
                <w:sz w:val="24"/>
                <w:szCs w:val="24"/>
                <w:lang w:val="ru-RU" w:eastAsia="ru-RU"/>
              </w:rPr>
            </w:pPr>
            <w:bookmarkStart w:id="5" w:name="n207"/>
            <w:bookmarkEnd w:id="5"/>
            <w:proofErr w:type="spellStart"/>
            <w:r w:rsidRPr="004F2E3D">
              <w:rPr>
                <w:rFonts w:ascii="Times New Roman" w:eastAsia="Times New Roman" w:hAnsi="Times New Roman" w:cs="Times New Roman"/>
                <w:sz w:val="24"/>
                <w:szCs w:val="24"/>
                <w:lang w:val="ru-RU" w:eastAsia="ru-RU"/>
              </w:rPr>
              <w:t>Порядковий</w:t>
            </w:r>
            <w:proofErr w:type="spellEnd"/>
            <w:r w:rsidRPr="004F2E3D">
              <w:rPr>
                <w:rFonts w:ascii="Times New Roman" w:eastAsia="Times New Roman" w:hAnsi="Times New Roman" w:cs="Times New Roman"/>
                <w:sz w:val="24"/>
                <w:szCs w:val="24"/>
                <w:lang w:val="ru-RU" w:eastAsia="ru-RU"/>
              </w:rPr>
              <w:t xml:space="preserve"> номер</w:t>
            </w:r>
          </w:p>
        </w:tc>
        <w:tc>
          <w:tcPr>
            <w:tcW w:w="2126" w:type="pct"/>
            <w:tcBorders>
              <w:top w:val="single" w:sz="4" w:space="0" w:color="auto"/>
              <w:left w:val="single" w:sz="4" w:space="0" w:color="auto"/>
              <w:bottom w:val="single" w:sz="4" w:space="0" w:color="auto"/>
              <w:right w:val="single" w:sz="4" w:space="0" w:color="auto"/>
            </w:tcBorders>
            <w:hideMark/>
          </w:tcPr>
          <w:p w14:paraId="33785EF5" w14:textId="77777777" w:rsidR="004F2E3D" w:rsidRPr="004F2E3D" w:rsidRDefault="004F2E3D" w:rsidP="004F2E3D">
            <w:pPr>
              <w:spacing w:before="150" w:after="150" w:line="240" w:lineRule="auto"/>
              <w:jc w:val="center"/>
              <w:rPr>
                <w:rFonts w:ascii="Times New Roman" w:eastAsia="Times New Roman" w:hAnsi="Times New Roman" w:cs="Times New Roman"/>
                <w:sz w:val="24"/>
                <w:szCs w:val="24"/>
                <w:lang w:val="ru-RU" w:eastAsia="ru-RU"/>
              </w:rPr>
            </w:pPr>
            <w:proofErr w:type="spellStart"/>
            <w:r w:rsidRPr="004F2E3D">
              <w:rPr>
                <w:rFonts w:ascii="Times New Roman" w:eastAsia="Times New Roman" w:hAnsi="Times New Roman" w:cs="Times New Roman"/>
                <w:sz w:val="24"/>
                <w:szCs w:val="24"/>
                <w:lang w:val="ru-RU" w:eastAsia="ru-RU"/>
              </w:rPr>
              <w:t>Найменування</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оцінки</w:t>
            </w:r>
            <w:proofErr w:type="spellEnd"/>
          </w:p>
        </w:tc>
        <w:tc>
          <w:tcPr>
            <w:tcW w:w="869" w:type="pct"/>
            <w:gridSpan w:val="2"/>
            <w:tcBorders>
              <w:top w:val="single" w:sz="4" w:space="0" w:color="auto"/>
              <w:left w:val="single" w:sz="4" w:space="0" w:color="auto"/>
              <w:bottom w:val="single" w:sz="4" w:space="0" w:color="auto"/>
              <w:right w:val="single" w:sz="4" w:space="0" w:color="auto"/>
            </w:tcBorders>
            <w:hideMark/>
          </w:tcPr>
          <w:p w14:paraId="2BDFA9E2" w14:textId="77777777" w:rsidR="004F2E3D" w:rsidRPr="004F2E3D" w:rsidRDefault="004F2E3D" w:rsidP="004F2E3D">
            <w:pPr>
              <w:spacing w:before="150" w:after="150" w:line="240" w:lineRule="auto"/>
              <w:jc w:val="center"/>
              <w:rPr>
                <w:rFonts w:ascii="Times New Roman" w:eastAsia="Times New Roman" w:hAnsi="Times New Roman" w:cs="Times New Roman"/>
                <w:sz w:val="24"/>
                <w:szCs w:val="24"/>
                <w:lang w:val="ru-RU" w:eastAsia="ru-RU"/>
              </w:rPr>
            </w:pPr>
            <w:r w:rsidRPr="004F2E3D">
              <w:rPr>
                <w:rFonts w:ascii="Times New Roman" w:eastAsia="Times New Roman" w:hAnsi="Times New Roman" w:cs="Times New Roman"/>
                <w:sz w:val="24"/>
                <w:szCs w:val="24"/>
                <w:lang w:val="ru-RU" w:eastAsia="ru-RU"/>
              </w:rPr>
              <w:t xml:space="preserve">У перший </w:t>
            </w:r>
            <w:proofErr w:type="spellStart"/>
            <w:r w:rsidRPr="004F2E3D">
              <w:rPr>
                <w:rFonts w:ascii="Times New Roman" w:eastAsia="Times New Roman" w:hAnsi="Times New Roman" w:cs="Times New Roman"/>
                <w:sz w:val="24"/>
                <w:szCs w:val="24"/>
                <w:lang w:val="ru-RU" w:eastAsia="ru-RU"/>
              </w:rPr>
              <w:t>рік</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стартовий</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рік</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впровадження</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регулювання</w:t>
            </w:r>
            <w:proofErr w:type="spellEnd"/>
            <w:r w:rsidRPr="004F2E3D">
              <w:rPr>
                <w:rFonts w:ascii="Times New Roman" w:eastAsia="Times New Roman" w:hAnsi="Times New Roman" w:cs="Times New Roman"/>
                <w:sz w:val="24"/>
                <w:szCs w:val="24"/>
                <w:lang w:val="ru-RU" w:eastAsia="ru-RU"/>
              </w:rPr>
              <w:t>)</w:t>
            </w:r>
          </w:p>
        </w:tc>
        <w:tc>
          <w:tcPr>
            <w:tcW w:w="815" w:type="pct"/>
            <w:tcBorders>
              <w:top w:val="single" w:sz="4" w:space="0" w:color="auto"/>
              <w:left w:val="single" w:sz="4" w:space="0" w:color="auto"/>
              <w:bottom w:val="single" w:sz="4" w:space="0" w:color="auto"/>
              <w:right w:val="single" w:sz="4" w:space="0" w:color="auto"/>
            </w:tcBorders>
            <w:hideMark/>
          </w:tcPr>
          <w:p w14:paraId="3E850484" w14:textId="77777777" w:rsidR="004F2E3D" w:rsidRPr="004F2E3D" w:rsidRDefault="004F2E3D" w:rsidP="004F2E3D">
            <w:pPr>
              <w:spacing w:before="150" w:after="150" w:line="240" w:lineRule="auto"/>
              <w:jc w:val="center"/>
              <w:rPr>
                <w:rFonts w:ascii="Times New Roman" w:eastAsia="Times New Roman" w:hAnsi="Times New Roman" w:cs="Times New Roman"/>
                <w:sz w:val="24"/>
                <w:szCs w:val="24"/>
                <w:lang w:val="ru-RU" w:eastAsia="ru-RU"/>
              </w:rPr>
            </w:pPr>
            <w:proofErr w:type="spellStart"/>
            <w:r w:rsidRPr="004F2E3D">
              <w:rPr>
                <w:rFonts w:ascii="Times New Roman" w:eastAsia="Times New Roman" w:hAnsi="Times New Roman" w:cs="Times New Roman"/>
                <w:sz w:val="24"/>
                <w:szCs w:val="24"/>
                <w:lang w:val="ru-RU" w:eastAsia="ru-RU"/>
              </w:rPr>
              <w:t>Періодичні</w:t>
            </w:r>
            <w:proofErr w:type="spellEnd"/>
            <w:r w:rsidRPr="004F2E3D">
              <w:rPr>
                <w:rFonts w:ascii="Times New Roman" w:eastAsia="Times New Roman" w:hAnsi="Times New Roman" w:cs="Times New Roman"/>
                <w:sz w:val="24"/>
                <w:szCs w:val="24"/>
                <w:lang w:val="ru-RU" w:eastAsia="ru-RU"/>
              </w:rPr>
              <w:t xml:space="preserve"> (за </w:t>
            </w:r>
            <w:proofErr w:type="spellStart"/>
            <w:r w:rsidRPr="004F2E3D">
              <w:rPr>
                <w:rFonts w:ascii="Times New Roman" w:eastAsia="Times New Roman" w:hAnsi="Times New Roman" w:cs="Times New Roman"/>
                <w:sz w:val="24"/>
                <w:szCs w:val="24"/>
                <w:lang w:val="ru-RU" w:eastAsia="ru-RU"/>
              </w:rPr>
              <w:t>наступний</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рік</w:t>
            </w:r>
            <w:proofErr w:type="spellEnd"/>
            <w:r w:rsidRPr="004F2E3D">
              <w:rPr>
                <w:rFonts w:ascii="Times New Roman" w:eastAsia="Times New Roman" w:hAnsi="Times New Roman" w:cs="Times New Roman"/>
                <w:sz w:val="24"/>
                <w:szCs w:val="24"/>
                <w:lang w:val="ru-RU" w:eastAsia="ru-RU"/>
              </w:rPr>
              <w:t>)</w:t>
            </w:r>
          </w:p>
        </w:tc>
        <w:tc>
          <w:tcPr>
            <w:tcW w:w="816" w:type="pct"/>
            <w:tcBorders>
              <w:top w:val="single" w:sz="4" w:space="0" w:color="auto"/>
              <w:left w:val="single" w:sz="4" w:space="0" w:color="auto"/>
              <w:bottom w:val="single" w:sz="4" w:space="0" w:color="auto"/>
              <w:right w:val="single" w:sz="4" w:space="0" w:color="auto"/>
            </w:tcBorders>
            <w:hideMark/>
          </w:tcPr>
          <w:p w14:paraId="100B0563" w14:textId="77777777" w:rsidR="004F2E3D" w:rsidRPr="004F2E3D" w:rsidRDefault="004F2E3D" w:rsidP="004F2E3D">
            <w:pPr>
              <w:spacing w:before="150" w:after="150" w:line="240" w:lineRule="auto"/>
              <w:jc w:val="center"/>
              <w:rPr>
                <w:rFonts w:ascii="Times New Roman" w:eastAsia="Times New Roman" w:hAnsi="Times New Roman" w:cs="Times New Roman"/>
                <w:sz w:val="24"/>
                <w:szCs w:val="24"/>
                <w:lang w:val="ru-RU" w:eastAsia="ru-RU"/>
              </w:rPr>
            </w:pPr>
            <w:proofErr w:type="spellStart"/>
            <w:r w:rsidRPr="004F2E3D">
              <w:rPr>
                <w:rFonts w:ascii="Times New Roman" w:eastAsia="Times New Roman" w:hAnsi="Times New Roman" w:cs="Times New Roman"/>
                <w:sz w:val="24"/>
                <w:szCs w:val="24"/>
                <w:lang w:val="ru-RU" w:eastAsia="ru-RU"/>
              </w:rPr>
              <w:t>Витрати</w:t>
            </w:r>
            <w:proofErr w:type="spellEnd"/>
            <w:r w:rsidRPr="004F2E3D">
              <w:rPr>
                <w:rFonts w:ascii="Times New Roman" w:eastAsia="Times New Roman" w:hAnsi="Times New Roman" w:cs="Times New Roman"/>
                <w:sz w:val="24"/>
                <w:szCs w:val="24"/>
                <w:lang w:val="ru-RU" w:eastAsia="ru-RU"/>
              </w:rPr>
              <w:t xml:space="preserve"> за</w:t>
            </w:r>
            <w:r w:rsidRPr="004F2E3D">
              <w:rPr>
                <w:rFonts w:ascii="Times New Roman" w:eastAsia="Times New Roman" w:hAnsi="Times New Roman" w:cs="Times New Roman"/>
                <w:sz w:val="24"/>
                <w:szCs w:val="24"/>
                <w:lang w:val="ru-RU" w:eastAsia="ru-RU"/>
              </w:rPr>
              <w:br/>
            </w:r>
            <w:proofErr w:type="spellStart"/>
            <w:r w:rsidRPr="004F2E3D">
              <w:rPr>
                <w:rFonts w:ascii="Times New Roman" w:eastAsia="Times New Roman" w:hAnsi="Times New Roman" w:cs="Times New Roman"/>
                <w:sz w:val="24"/>
                <w:szCs w:val="24"/>
                <w:lang w:val="ru-RU" w:eastAsia="ru-RU"/>
              </w:rPr>
              <w:t>п’ять</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років</w:t>
            </w:r>
            <w:proofErr w:type="spellEnd"/>
          </w:p>
        </w:tc>
      </w:tr>
      <w:tr w:rsidR="004F2E3D" w:rsidRPr="004F2E3D" w14:paraId="7773A428" w14:textId="77777777" w:rsidTr="00D91B2F">
        <w:trPr>
          <w:trHeight w:val="15"/>
        </w:trPr>
        <w:tc>
          <w:tcPr>
            <w:tcW w:w="5000" w:type="pct"/>
            <w:gridSpan w:val="6"/>
            <w:tcBorders>
              <w:top w:val="single" w:sz="4" w:space="0" w:color="auto"/>
              <w:left w:val="single" w:sz="4" w:space="0" w:color="auto"/>
              <w:bottom w:val="single" w:sz="4" w:space="0" w:color="auto"/>
              <w:right w:val="single" w:sz="4" w:space="0" w:color="auto"/>
            </w:tcBorders>
            <w:hideMark/>
          </w:tcPr>
          <w:p w14:paraId="00D7F236" w14:textId="77777777" w:rsidR="004F2E3D" w:rsidRPr="004F2E3D" w:rsidRDefault="004F2E3D" w:rsidP="004F2E3D">
            <w:pPr>
              <w:spacing w:before="150" w:after="150" w:line="240" w:lineRule="auto"/>
              <w:jc w:val="center"/>
              <w:rPr>
                <w:rFonts w:ascii="Times New Roman" w:eastAsia="Times New Roman" w:hAnsi="Times New Roman" w:cs="Times New Roman"/>
                <w:sz w:val="24"/>
                <w:szCs w:val="24"/>
                <w:lang w:val="ru-RU" w:eastAsia="ru-RU"/>
              </w:rPr>
            </w:pPr>
            <w:proofErr w:type="spellStart"/>
            <w:r w:rsidRPr="004F2E3D">
              <w:rPr>
                <w:rFonts w:ascii="Times New Roman" w:eastAsia="Times New Roman" w:hAnsi="Times New Roman" w:cs="Times New Roman"/>
                <w:sz w:val="24"/>
                <w:szCs w:val="24"/>
                <w:lang w:val="ru-RU" w:eastAsia="ru-RU"/>
              </w:rPr>
              <w:t>Оцінка</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прямих</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витрат</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суб’єктів</w:t>
            </w:r>
            <w:proofErr w:type="spellEnd"/>
            <w:r w:rsidRPr="004F2E3D">
              <w:rPr>
                <w:rFonts w:ascii="Times New Roman" w:eastAsia="Times New Roman" w:hAnsi="Times New Roman" w:cs="Times New Roman"/>
                <w:sz w:val="24"/>
                <w:szCs w:val="24"/>
                <w:lang w:val="ru-RU" w:eastAsia="ru-RU"/>
              </w:rPr>
              <w:t xml:space="preserve"> малого </w:t>
            </w:r>
            <w:proofErr w:type="spellStart"/>
            <w:r w:rsidRPr="004F2E3D">
              <w:rPr>
                <w:rFonts w:ascii="Times New Roman" w:eastAsia="Times New Roman" w:hAnsi="Times New Roman" w:cs="Times New Roman"/>
                <w:sz w:val="24"/>
                <w:szCs w:val="24"/>
                <w:lang w:val="ru-RU" w:eastAsia="ru-RU"/>
              </w:rPr>
              <w:t>підприємництва</w:t>
            </w:r>
            <w:proofErr w:type="spellEnd"/>
            <w:r w:rsidRPr="004F2E3D">
              <w:rPr>
                <w:rFonts w:ascii="Times New Roman" w:eastAsia="Times New Roman" w:hAnsi="Times New Roman" w:cs="Times New Roman"/>
                <w:sz w:val="24"/>
                <w:szCs w:val="24"/>
                <w:lang w:val="ru-RU" w:eastAsia="ru-RU"/>
              </w:rPr>
              <w:t xml:space="preserve"> на </w:t>
            </w:r>
            <w:proofErr w:type="spellStart"/>
            <w:r w:rsidRPr="004F2E3D">
              <w:rPr>
                <w:rFonts w:ascii="Times New Roman" w:eastAsia="Times New Roman" w:hAnsi="Times New Roman" w:cs="Times New Roman"/>
                <w:sz w:val="24"/>
                <w:szCs w:val="24"/>
                <w:lang w:val="ru-RU" w:eastAsia="ru-RU"/>
              </w:rPr>
              <w:t>виконання</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регулювання</w:t>
            </w:r>
            <w:proofErr w:type="spellEnd"/>
          </w:p>
        </w:tc>
      </w:tr>
      <w:tr w:rsidR="00D91B2F" w:rsidRPr="004F2E3D" w14:paraId="1F056110" w14:textId="77777777" w:rsidTr="00D91B2F">
        <w:trPr>
          <w:trHeight w:val="1402"/>
        </w:trPr>
        <w:tc>
          <w:tcPr>
            <w:tcW w:w="374" w:type="pct"/>
            <w:tcBorders>
              <w:top w:val="single" w:sz="4" w:space="0" w:color="auto"/>
              <w:left w:val="single" w:sz="4" w:space="0" w:color="auto"/>
              <w:bottom w:val="single" w:sz="4" w:space="0" w:color="auto"/>
              <w:right w:val="single" w:sz="4" w:space="0" w:color="auto"/>
            </w:tcBorders>
            <w:hideMark/>
          </w:tcPr>
          <w:p w14:paraId="2A6D889F" w14:textId="77777777" w:rsidR="00D91B2F" w:rsidRPr="004F2E3D" w:rsidRDefault="00D91B2F" w:rsidP="009F5A1F">
            <w:pPr>
              <w:spacing w:after="0" w:line="240" w:lineRule="auto"/>
              <w:jc w:val="center"/>
              <w:rPr>
                <w:rFonts w:ascii="Times New Roman" w:eastAsia="Times New Roman" w:hAnsi="Times New Roman" w:cs="Times New Roman"/>
                <w:sz w:val="24"/>
                <w:szCs w:val="24"/>
                <w:lang w:val="ru-RU" w:eastAsia="ru-RU"/>
              </w:rPr>
            </w:pPr>
            <w:r w:rsidRPr="004F2E3D">
              <w:rPr>
                <w:rFonts w:ascii="Times New Roman" w:eastAsia="Times New Roman" w:hAnsi="Times New Roman" w:cs="Times New Roman"/>
                <w:sz w:val="24"/>
                <w:szCs w:val="24"/>
                <w:lang w:val="ru-RU" w:eastAsia="ru-RU"/>
              </w:rPr>
              <w:t>1</w:t>
            </w:r>
          </w:p>
        </w:tc>
        <w:tc>
          <w:tcPr>
            <w:tcW w:w="2126" w:type="pct"/>
            <w:tcBorders>
              <w:top w:val="single" w:sz="4" w:space="0" w:color="auto"/>
              <w:left w:val="single" w:sz="4" w:space="0" w:color="auto"/>
              <w:bottom w:val="single" w:sz="4" w:space="0" w:color="auto"/>
              <w:right w:val="single" w:sz="4" w:space="0" w:color="auto"/>
            </w:tcBorders>
            <w:hideMark/>
          </w:tcPr>
          <w:p w14:paraId="471F04F7" w14:textId="77777777" w:rsidR="00D91B2F" w:rsidRPr="004F2E3D" w:rsidRDefault="00D91B2F" w:rsidP="009F5A1F">
            <w:pPr>
              <w:spacing w:after="0" w:line="240" w:lineRule="auto"/>
              <w:rPr>
                <w:rFonts w:ascii="Times New Roman" w:eastAsia="Times New Roman" w:hAnsi="Times New Roman" w:cs="Times New Roman"/>
                <w:sz w:val="24"/>
                <w:szCs w:val="24"/>
                <w:lang w:val="ru-RU" w:eastAsia="ru-RU"/>
              </w:rPr>
            </w:pPr>
            <w:proofErr w:type="spellStart"/>
            <w:r w:rsidRPr="004F2E3D">
              <w:rPr>
                <w:rFonts w:ascii="Times New Roman" w:eastAsia="Times New Roman" w:hAnsi="Times New Roman" w:cs="Times New Roman"/>
                <w:sz w:val="24"/>
                <w:szCs w:val="24"/>
                <w:lang w:val="ru-RU" w:eastAsia="ru-RU"/>
              </w:rPr>
              <w:t>Придбання</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необхідного</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обладнання</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пристроїв</w:t>
            </w:r>
            <w:proofErr w:type="spellEnd"/>
            <w:r w:rsidRPr="004F2E3D">
              <w:rPr>
                <w:rFonts w:ascii="Times New Roman" w:eastAsia="Times New Roman" w:hAnsi="Times New Roman" w:cs="Times New Roman"/>
                <w:sz w:val="24"/>
                <w:szCs w:val="24"/>
                <w:lang w:val="ru-RU" w:eastAsia="ru-RU"/>
              </w:rPr>
              <w:t xml:space="preserve">, машин, </w:t>
            </w:r>
            <w:proofErr w:type="spellStart"/>
            <w:r w:rsidRPr="004F2E3D">
              <w:rPr>
                <w:rFonts w:ascii="Times New Roman" w:eastAsia="Times New Roman" w:hAnsi="Times New Roman" w:cs="Times New Roman"/>
                <w:sz w:val="24"/>
                <w:szCs w:val="24"/>
                <w:lang w:val="ru-RU" w:eastAsia="ru-RU"/>
              </w:rPr>
              <w:t>механізмів</w:t>
            </w:r>
            <w:proofErr w:type="spellEnd"/>
            <w:r w:rsidRPr="004F2E3D">
              <w:rPr>
                <w:rFonts w:ascii="Times New Roman" w:eastAsia="Times New Roman" w:hAnsi="Times New Roman" w:cs="Times New Roman"/>
                <w:sz w:val="24"/>
                <w:szCs w:val="24"/>
                <w:lang w:val="ru-RU" w:eastAsia="ru-RU"/>
              </w:rPr>
              <w:t>)</w:t>
            </w:r>
            <w:r>
              <w:rPr>
                <w:rFonts w:ascii="Times New Roman" w:eastAsia="Times New Roman" w:hAnsi="Times New Roman" w:cs="Times New Roman"/>
                <w:i/>
                <w:iCs/>
                <w:sz w:val="24"/>
                <w:szCs w:val="24"/>
                <w:lang w:val="ru-RU" w:eastAsia="ru-RU"/>
              </w:rPr>
              <w:t xml:space="preserve"> </w:t>
            </w:r>
          </w:p>
        </w:tc>
        <w:tc>
          <w:tcPr>
            <w:tcW w:w="2500" w:type="pct"/>
            <w:gridSpan w:val="4"/>
            <w:tcBorders>
              <w:top w:val="single" w:sz="4" w:space="0" w:color="auto"/>
              <w:left w:val="single" w:sz="4" w:space="0" w:color="auto"/>
              <w:bottom w:val="single" w:sz="4" w:space="0" w:color="auto"/>
              <w:right w:val="single" w:sz="4" w:space="0" w:color="auto"/>
            </w:tcBorders>
            <w:hideMark/>
          </w:tcPr>
          <w:p w14:paraId="0C0E6355" w14:textId="77777777" w:rsidR="00D91B2F" w:rsidRDefault="00D91B2F" w:rsidP="009F5A1F">
            <w:pPr>
              <w:spacing w:after="0"/>
            </w:pPr>
            <w:r w:rsidRPr="004D2D9D">
              <w:rPr>
                <w:rFonts w:ascii="Times New Roman" w:hAnsi="Times New Roman" w:cs="Times New Roman"/>
              </w:rPr>
              <w:t>Цей податок не є новим  і  не передбачає витрат на придбання основних фондів, обладнання та приладів, сервісне обслуговування, навчання  підвищення кваліфікації персоналу, тощо.</w:t>
            </w:r>
          </w:p>
        </w:tc>
      </w:tr>
      <w:tr w:rsidR="00D91B2F" w:rsidRPr="004F2E3D" w14:paraId="268F841D" w14:textId="77777777" w:rsidTr="00D91B2F">
        <w:trPr>
          <w:trHeight w:val="1372"/>
        </w:trPr>
        <w:tc>
          <w:tcPr>
            <w:tcW w:w="374" w:type="pct"/>
            <w:tcBorders>
              <w:top w:val="single" w:sz="4" w:space="0" w:color="auto"/>
              <w:left w:val="single" w:sz="4" w:space="0" w:color="auto"/>
              <w:bottom w:val="single" w:sz="4" w:space="0" w:color="auto"/>
              <w:right w:val="single" w:sz="4" w:space="0" w:color="auto"/>
            </w:tcBorders>
            <w:hideMark/>
          </w:tcPr>
          <w:p w14:paraId="2C696A98" w14:textId="77777777" w:rsidR="00D91B2F" w:rsidRPr="004F2E3D" w:rsidRDefault="00D91B2F" w:rsidP="009F5A1F">
            <w:pPr>
              <w:spacing w:after="0" w:line="240" w:lineRule="auto"/>
              <w:jc w:val="center"/>
              <w:rPr>
                <w:rFonts w:ascii="Times New Roman" w:eastAsia="Times New Roman" w:hAnsi="Times New Roman" w:cs="Times New Roman"/>
                <w:sz w:val="24"/>
                <w:szCs w:val="24"/>
                <w:lang w:val="ru-RU" w:eastAsia="ru-RU"/>
              </w:rPr>
            </w:pPr>
            <w:r w:rsidRPr="004F2E3D">
              <w:rPr>
                <w:rFonts w:ascii="Times New Roman" w:eastAsia="Times New Roman" w:hAnsi="Times New Roman" w:cs="Times New Roman"/>
                <w:sz w:val="24"/>
                <w:szCs w:val="24"/>
                <w:lang w:val="ru-RU" w:eastAsia="ru-RU"/>
              </w:rPr>
              <w:t>2</w:t>
            </w:r>
          </w:p>
        </w:tc>
        <w:tc>
          <w:tcPr>
            <w:tcW w:w="2126" w:type="pct"/>
            <w:tcBorders>
              <w:top w:val="single" w:sz="4" w:space="0" w:color="auto"/>
              <w:left w:val="single" w:sz="4" w:space="0" w:color="auto"/>
              <w:bottom w:val="single" w:sz="4" w:space="0" w:color="auto"/>
              <w:right w:val="single" w:sz="4" w:space="0" w:color="auto"/>
            </w:tcBorders>
            <w:hideMark/>
          </w:tcPr>
          <w:p w14:paraId="632B2381" w14:textId="77777777" w:rsidR="00D91B2F" w:rsidRPr="004F2E3D" w:rsidRDefault="00D91B2F" w:rsidP="009F5A1F">
            <w:pPr>
              <w:spacing w:after="0" w:line="240" w:lineRule="auto"/>
              <w:rPr>
                <w:rFonts w:ascii="Times New Roman" w:eastAsia="Times New Roman" w:hAnsi="Times New Roman" w:cs="Times New Roman"/>
                <w:sz w:val="24"/>
                <w:szCs w:val="24"/>
                <w:lang w:val="ru-RU" w:eastAsia="ru-RU"/>
              </w:rPr>
            </w:pPr>
            <w:proofErr w:type="spellStart"/>
            <w:r w:rsidRPr="004F2E3D">
              <w:rPr>
                <w:rFonts w:ascii="Times New Roman" w:eastAsia="Times New Roman" w:hAnsi="Times New Roman" w:cs="Times New Roman"/>
                <w:sz w:val="24"/>
                <w:szCs w:val="24"/>
                <w:lang w:val="ru-RU" w:eastAsia="ru-RU"/>
              </w:rPr>
              <w:t>Процедури</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повірки</w:t>
            </w:r>
            <w:proofErr w:type="spellEnd"/>
            <w:r w:rsidRPr="004F2E3D">
              <w:rPr>
                <w:rFonts w:ascii="Times New Roman" w:eastAsia="Times New Roman" w:hAnsi="Times New Roman" w:cs="Times New Roman"/>
                <w:sz w:val="24"/>
                <w:szCs w:val="24"/>
                <w:lang w:val="ru-RU" w:eastAsia="ru-RU"/>
              </w:rPr>
              <w:t xml:space="preserve"> та/</w:t>
            </w:r>
            <w:proofErr w:type="spellStart"/>
            <w:r w:rsidRPr="004F2E3D">
              <w:rPr>
                <w:rFonts w:ascii="Times New Roman" w:eastAsia="Times New Roman" w:hAnsi="Times New Roman" w:cs="Times New Roman"/>
                <w:sz w:val="24"/>
                <w:szCs w:val="24"/>
                <w:lang w:val="ru-RU" w:eastAsia="ru-RU"/>
              </w:rPr>
              <w:t>або</w:t>
            </w:r>
            <w:proofErr w:type="spellEnd"/>
            <w:r w:rsidRPr="004F2E3D">
              <w:rPr>
                <w:rFonts w:ascii="Times New Roman" w:eastAsia="Times New Roman" w:hAnsi="Times New Roman" w:cs="Times New Roman"/>
                <w:sz w:val="24"/>
                <w:szCs w:val="24"/>
                <w:lang w:val="ru-RU" w:eastAsia="ru-RU"/>
              </w:rPr>
              <w:t xml:space="preserve"> постановки на </w:t>
            </w:r>
            <w:proofErr w:type="spellStart"/>
            <w:r w:rsidRPr="004F2E3D">
              <w:rPr>
                <w:rFonts w:ascii="Times New Roman" w:eastAsia="Times New Roman" w:hAnsi="Times New Roman" w:cs="Times New Roman"/>
                <w:sz w:val="24"/>
                <w:szCs w:val="24"/>
                <w:lang w:val="ru-RU" w:eastAsia="ru-RU"/>
              </w:rPr>
              <w:t>відповідний</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облік</w:t>
            </w:r>
            <w:proofErr w:type="spellEnd"/>
            <w:r w:rsidRPr="004F2E3D">
              <w:rPr>
                <w:rFonts w:ascii="Times New Roman" w:eastAsia="Times New Roman" w:hAnsi="Times New Roman" w:cs="Times New Roman"/>
                <w:sz w:val="24"/>
                <w:szCs w:val="24"/>
                <w:lang w:val="ru-RU" w:eastAsia="ru-RU"/>
              </w:rPr>
              <w:t xml:space="preserve"> у </w:t>
            </w:r>
            <w:proofErr w:type="spellStart"/>
            <w:r w:rsidRPr="004F2E3D">
              <w:rPr>
                <w:rFonts w:ascii="Times New Roman" w:eastAsia="Times New Roman" w:hAnsi="Times New Roman" w:cs="Times New Roman"/>
                <w:sz w:val="24"/>
                <w:szCs w:val="24"/>
                <w:lang w:val="ru-RU" w:eastAsia="ru-RU"/>
              </w:rPr>
              <w:t>визначеному</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органі</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державної</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влади</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чи</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місцевого</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самоврядування</w:t>
            </w:r>
            <w:proofErr w:type="spellEnd"/>
          </w:p>
        </w:tc>
        <w:tc>
          <w:tcPr>
            <w:tcW w:w="2500" w:type="pct"/>
            <w:gridSpan w:val="4"/>
            <w:tcBorders>
              <w:top w:val="single" w:sz="4" w:space="0" w:color="auto"/>
              <w:left w:val="single" w:sz="4" w:space="0" w:color="auto"/>
              <w:bottom w:val="single" w:sz="4" w:space="0" w:color="auto"/>
              <w:right w:val="single" w:sz="4" w:space="0" w:color="auto"/>
            </w:tcBorders>
            <w:hideMark/>
          </w:tcPr>
          <w:p w14:paraId="08FE0759" w14:textId="77777777" w:rsidR="00D91B2F" w:rsidRDefault="00D91B2F" w:rsidP="009F5A1F">
            <w:pPr>
              <w:spacing w:after="0" w:line="240" w:lineRule="auto"/>
              <w:rPr>
                <w:rFonts w:ascii="Times New Roman" w:eastAsia="Times New Roman" w:hAnsi="Times New Roman" w:cs="Times New Roman"/>
                <w:sz w:val="24"/>
                <w:szCs w:val="24"/>
                <w:lang w:val="ru-RU" w:eastAsia="ru-RU"/>
              </w:rPr>
            </w:pPr>
            <w:r w:rsidRPr="004D2D9D">
              <w:rPr>
                <w:rFonts w:ascii="Times New Roman" w:hAnsi="Times New Roman" w:cs="Times New Roman"/>
              </w:rPr>
              <w:t>Цей податок не є новим  і  не передбачає витрат на придбання основних фондів, обладнання та приладів, сервісне обслуговування, навчання  підвищення кваліфікації персоналу, тощо</w:t>
            </w:r>
          </w:p>
          <w:p w14:paraId="146CA200" w14:textId="77777777" w:rsidR="00D91B2F" w:rsidRPr="004F2E3D" w:rsidRDefault="00D91B2F" w:rsidP="009F5A1F">
            <w:pPr>
              <w:spacing w:after="0" w:line="240" w:lineRule="auto"/>
              <w:rPr>
                <w:rFonts w:ascii="Times New Roman" w:eastAsia="Times New Roman" w:hAnsi="Times New Roman" w:cs="Times New Roman"/>
                <w:sz w:val="24"/>
                <w:szCs w:val="24"/>
                <w:lang w:val="ru-RU" w:eastAsia="ru-RU"/>
              </w:rPr>
            </w:pPr>
          </w:p>
        </w:tc>
      </w:tr>
      <w:tr w:rsidR="00D91B2F" w:rsidRPr="004F2E3D" w14:paraId="4524DBCB" w14:textId="77777777" w:rsidTr="00D91B2F">
        <w:trPr>
          <w:trHeight w:val="15"/>
        </w:trPr>
        <w:tc>
          <w:tcPr>
            <w:tcW w:w="374" w:type="pct"/>
            <w:tcBorders>
              <w:top w:val="single" w:sz="4" w:space="0" w:color="auto"/>
              <w:left w:val="single" w:sz="4" w:space="0" w:color="auto"/>
              <w:bottom w:val="single" w:sz="4" w:space="0" w:color="auto"/>
              <w:right w:val="single" w:sz="4" w:space="0" w:color="auto"/>
            </w:tcBorders>
            <w:hideMark/>
          </w:tcPr>
          <w:p w14:paraId="6ACC0328" w14:textId="77777777" w:rsidR="00D91B2F" w:rsidRPr="004F2E3D" w:rsidRDefault="00D91B2F" w:rsidP="009F5A1F">
            <w:pPr>
              <w:spacing w:after="0" w:line="240" w:lineRule="auto"/>
              <w:jc w:val="center"/>
              <w:rPr>
                <w:rFonts w:ascii="Times New Roman" w:eastAsia="Times New Roman" w:hAnsi="Times New Roman" w:cs="Times New Roman"/>
                <w:sz w:val="24"/>
                <w:szCs w:val="24"/>
                <w:lang w:val="ru-RU" w:eastAsia="ru-RU"/>
              </w:rPr>
            </w:pPr>
            <w:r w:rsidRPr="004F2E3D">
              <w:rPr>
                <w:rFonts w:ascii="Times New Roman" w:eastAsia="Times New Roman" w:hAnsi="Times New Roman" w:cs="Times New Roman"/>
                <w:sz w:val="24"/>
                <w:szCs w:val="24"/>
                <w:lang w:val="ru-RU" w:eastAsia="ru-RU"/>
              </w:rPr>
              <w:t>3</w:t>
            </w:r>
          </w:p>
        </w:tc>
        <w:tc>
          <w:tcPr>
            <w:tcW w:w="2126" w:type="pct"/>
            <w:tcBorders>
              <w:top w:val="single" w:sz="4" w:space="0" w:color="auto"/>
              <w:left w:val="single" w:sz="4" w:space="0" w:color="auto"/>
              <w:bottom w:val="single" w:sz="4" w:space="0" w:color="auto"/>
              <w:right w:val="single" w:sz="4" w:space="0" w:color="auto"/>
            </w:tcBorders>
            <w:hideMark/>
          </w:tcPr>
          <w:p w14:paraId="2FA1FF55" w14:textId="77777777" w:rsidR="00D91B2F" w:rsidRPr="004F2E3D" w:rsidRDefault="00D91B2F" w:rsidP="009F5A1F">
            <w:pPr>
              <w:spacing w:after="0" w:line="240" w:lineRule="auto"/>
              <w:rPr>
                <w:rFonts w:ascii="Times New Roman" w:eastAsia="Times New Roman" w:hAnsi="Times New Roman" w:cs="Times New Roman"/>
                <w:sz w:val="24"/>
                <w:szCs w:val="24"/>
                <w:lang w:val="ru-RU" w:eastAsia="ru-RU"/>
              </w:rPr>
            </w:pPr>
            <w:proofErr w:type="spellStart"/>
            <w:r w:rsidRPr="004F2E3D">
              <w:rPr>
                <w:rFonts w:ascii="Times New Roman" w:eastAsia="Times New Roman" w:hAnsi="Times New Roman" w:cs="Times New Roman"/>
                <w:sz w:val="24"/>
                <w:szCs w:val="24"/>
                <w:lang w:val="ru-RU" w:eastAsia="ru-RU"/>
              </w:rPr>
              <w:t>Процедури</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експлуатації</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обладнання</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експлуатаційні</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витрати</w:t>
            </w:r>
            <w:proofErr w:type="spellEnd"/>
            <w:r w:rsidRPr="004F2E3D">
              <w:rPr>
                <w:rFonts w:ascii="Times New Roman" w:eastAsia="Times New Roman" w:hAnsi="Times New Roman" w:cs="Times New Roman"/>
                <w:sz w:val="24"/>
                <w:szCs w:val="24"/>
                <w:lang w:val="ru-RU" w:eastAsia="ru-RU"/>
              </w:rPr>
              <w:t xml:space="preserve"> - </w:t>
            </w:r>
            <w:proofErr w:type="spellStart"/>
            <w:r w:rsidRPr="004F2E3D">
              <w:rPr>
                <w:rFonts w:ascii="Times New Roman" w:eastAsia="Times New Roman" w:hAnsi="Times New Roman" w:cs="Times New Roman"/>
                <w:sz w:val="24"/>
                <w:szCs w:val="24"/>
                <w:lang w:val="ru-RU" w:eastAsia="ru-RU"/>
              </w:rPr>
              <w:t>витратні</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матеріали</w:t>
            </w:r>
            <w:proofErr w:type="spellEnd"/>
            <w:r w:rsidRPr="004F2E3D">
              <w:rPr>
                <w:rFonts w:ascii="Times New Roman" w:eastAsia="Times New Roman" w:hAnsi="Times New Roman" w:cs="Times New Roman"/>
                <w:sz w:val="24"/>
                <w:szCs w:val="24"/>
                <w:lang w:val="ru-RU" w:eastAsia="ru-RU"/>
              </w:rPr>
              <w:t>)</w:t>
            </w:r>
          </w:p>
          <w:p w14:paraId="74CD25A2" w14:textId="77777777" w:rsidR="00D91B2F" w:rsidRPr="004F2E3D" w:rsidRDefault="00D91B2F" w:rsidP="009F5A1F">
            <w:pPr>
              <w:spacing w:after="0" w:line="240" w:lineRule="auto"/>
              <w:rPr>
                <w:rFonts w:ascii="Times New Roman" w:eastAsia="Times New Roman" w:hAnsi="Times New Roman" w:cs="Times New Roman"/>
                <w:sz w:val="24"/>
                <w:szCs w:val="24"/>
                <w:lang w:val="ru-RU" w:eastAsia="ru-RU"/>
              </w:rPr>
            </w:pPr>
          </w:p>
        </w:tc>
        <w:tc>
          <w:tcPr>
            <w:tcW w:w="2500" w:type="pct"/>
            <w:gridSpan w:val="4"/>
            <w:tcBorders>
              <w:top w:val="single" w:sz="4" w:space="0" w:color="auto"/>
              <w:left w:val="single" w:sz="4" w:space="0" w:color="auto"/>
              <w:bottom w:val="single" w:sz="4" w:space="0" w:color="auto"/>
              <w:right w:val="single" w:sz="4" w:space="0" w:color="auto"/>
            </w:tcBorders>
          </w:tcPr>
          <w:p w14:paraId="7D29BC2C" w14:textId="77777777" w:rsidR="00D91B2F" w:rsidRPr="004F2E3D" w:rsidRDefault="00D91B2F" w:rsidP="009F5A1F">
            <w:pPr>
              <w:spacing w:after="0" w:line="240" w:lineRule="auto"/>
              <w:rPr>
                <w:rFonts w:ascii="Times New Roman" w:eastAsia="Times New Roman" w:hAnsi="Times New Roman" w:cs="Times New Roman"/>
                <w:sz w:val="24"/>
                <w:szCs w:val="24"/>
                <w:lang w:val="ru-RU" w:eastAsia="ru-RU"/>
              </w:rPr>
            </w:pPr>
            <w:r w:rsidRPr="004D2D9D">
              <w:rPr>
                <w:rFonts w:ascii="Times New Roman" w:hAnsi="Times New Roman" w:cs="Times New Roman"/>
              </w:rPr>
              <w:t>Цей податок не є новим  і  не передбачає витрат на придбання основних фондів, обладнання та приладів, сервісне обслуговування, навчання  підвищення кваліфікації персоналу, тощо</w:t>
            </w:r>
          </w:p>
        </w:tc>
      </w:tr>
      <w:tr w:rsidR="00D91B2F" w:rsidRPr="004F2E3D" w14:paraId="1A9A074B" w14:textId="77777777" w:rsidTr="00D91B2F">
        <w:trPr>
          <w:trHeight w:val="15"/>
        </w:trPr>
        <w:tc>
          <w:tcPr>
            <w:tcW w:w="374" w:type="pct"/>
            <w:tcBorders>
              <w:top w:val="single" w:sz="4" w:space="0" w:color="auto"/>
              <w:left w:val="single" w:sz="4" w:space="0" w:color="auto"/>
              <w:bottom w:val="single" w:sz="4" w:space="0" w:color="auto"/>
              <w:right w:val="single" w:sz="4" w:space="0" w:color="auto"/>
            </w:tcBorders>
            <w:hideMark/>
          </w:tcPr>
          <w:p w14:paraId="3210E5AC" w14:textId="77777777" w:rsidR="00D91B2F" w:rsidRPr="004F2E3D" w:rsidRDefault="00D91B2F" w:rsidP="009F5A1F">
            <w:pPr>
              <w:spacing w:after="0" w:line="240" w:lineRule="auto"/>
              <w:jc w:val="center"/>
              <w:rPr>
                <w:rFonts w:ascii="Times New Roman" w:eastAsia="Times New Roman" w:hAnsi="Times New Roman" w:cs="Times New Roman"/>
                <w:sz w:val="24"/>
                <w:szCs w:val="24"/>
                <w:lang w:val="ru-RU" w:eastAsia="ru-RU"/>
              </w:rPr>
            </w:pPr>
            <w:r w:rsidRPr="004F2E3D">
              <w:rPr>
                <w:rFonts w:ascii="Times New Roman" w:eastAsia="Times New Roman" w:hAnsi="Times New Roman" w:cs="Times New Roman"/>
                <w:sz w:val="24"/>
                <w:szCs w:val="24"/>
                <w:lang w:val="ru-RU" w:eastAsia="ru-RU"/>
              </w:rPr>
              <w:t>4</w:t>
            </w:r>
          </w:p>
        </w:tc>
        <w:tc>
          <w:tcPr>
            <w:tcW w:w="2126" w:type="pct"/>
            <w:tcBorders>
              <w:top w:val="single" w:sz="4" w:space="0" w:color="auto"/>
              <w:left w:val="single" w:sz="4" w:space="0" w:color="auto"/>
              <w:bottom w:val="single" w:sz="4" w:space="0" w:color="auto"/>
              <w:right w:val="single" w:sz="4" w:space="0" w:color="auto"/>
            </w:tcBorders>
            <w:hideMark/>
          </w:tcPr>
          <w:p w14:paraId="4D47B2AD" w14:textId="77777777" w:rsidR="00D91B2F" w:rsidRPr="004F2E3D" w:rsidRDefault="00D91B2F" w:rsidP="009F5A1F">
            <w:pPr>
              <w:spacing w:after="0" w:line="240" w:lineRule="auto"/>
              <w:rPr>
                <w:rFonts w:ascii="Times New Roman" w:eastAsia="Times New Roman" w:hAnsi="Times New Roman" w:cs="Times New Roman"/>
                <w:sz w:val="24"/>
                <w:szCs w:val="24"/>
                <w:lang w:val="ru-RU" w:eastAsia="ru-RU"/>
              </w:rPr>
            </w:pPr>
            <w:proofErr w:type="spellStart"/>
            <w:r w:rsidRPr="004F2E3D">
              <w:rPr>
                <w:rFonts w:ascii="Times New Roman" w:eastAsia="Times New Roman" w:hAnsi="Times New Roman" w:cs="Times New Roman"/>
                <w:sz w:val="24"/>
                <w:szCs w:val="24"/>
                <w:lang w:val="ru-RU" w:eastAsia="ru-RU"/>
              </w:rPr>
              <w:t>Процедури</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обслуговування</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обладнання</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технічне</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обслуговування</w:t>
            </w:r>
            <w:proofErr w:type="spellEnd"/>
            <w:r w:rsidRPr="004F2E3D">
              <w:rPr>
                <w:rFonts w:ascii="Times New Roman" w:eastAsia="Times New Roman" w:hAnsi="Times New Roman" w:cs="Times New Roman"/>
                <w:sz w:val="24"/>
                <w:szCs w:val="24"/>
                <w:lang w:val="ru-RU" w:eastAsia="ru-RU"/>
              </w:rPr>
              <w:t>)</w:t>
            </w:r>
          </w:p>
          <w:p w14:paraId="529E83B8" w14:textId="77777777" w:rsidR="00D91B2F" w:rsidRPr="004F2E3D" w:rsidRDefault="00D91B2F" w:rsidP="009F5A1F">
            <w:pPr>
              <w:spacing w:after="0" w:line="240" w:lineRule="auto"/>
              <w:rPr>
                <w:rFonts w:ascii="Times New Roman" w:eastAsia="Times New Roman" w:hAnsi="Times New Roman" w:cs="Times New Roman"/>
                <w:sz w:val="24"/>
                <w:szCs w:val="24"/>
                <w:lang w:val="ru-RU" w:eastAsia="ru-RU"/>
              </w:rPr>
            </w:pPr>
          </w:p>
        </w:tc>
        <w:tc>
          <w:tcPr>
            <w:tcW w:w="2500" w:type="pct"/>
            <w:gridSpan w:val="4"/>
            <w:tcBorders>
              <w:top w:val="single" w:sz="4" w:space="0" w:color="auto"/>
              <w:left w:val="single" w:sz="4" w:space="0" w:color="auto"/>
              <w:bottom w:val="single" w:sz="4" w:space="0" w:color="auto"/>
              <w:right w:val="single" w:sz="4" w:space="0" w:color="auto"/>
            </w:tcBorders>
            <w:hideMark/>
          </w:tcPr>
          <w:p w14:paraId="263000C3" w14:textId="77777777" w:rsidR="00D91B2F" w:rsidRPr="004F2E3D" w:rsidRDefault="00D91B2F" w:rsidP="009F5A1F">
            <w:pPr>
              <w:spacing w:after="0" w:line="240" w:lineRule="auto"/>
              <w:rPr>
                <w:rFonts w:ascii="Times New Roman" w:eastAsia="Times New Roman" w:hAnsi="Times New Roman" w:cs="Times New Roman"/>
                <w:sz w:val="24"/>
                <w:szCs w:val="24"/>
                <w:lang w:val="ru-RU" w:eastAsia="ru-RU"/>
              </w:rPr>
            </w:pPr>
            <w:r w:rsidRPr="004D2D9D">
              <w:rPr>
                <w:rFonts w:ascii="Times New Roman" w:hAnsi="Times New Roman" w:cs="Times New Roman"/>
              </w:rPr>
              <w:t>Цей податок не є новим  і  не передбачає витрат на придбання основних фондів, обладнання та приладів, сервісне обслуговування, навчання  підвищення кваліфікації персоналу, тощо</w:t>
            </w:r>
          </w:p>
        </w:tc>
      </w:tr>
      <w:tr w:rsidR="004F2E3D" w:rsidRPr="004F2E3D" w14:paraId="38634545" w14:textId="77777777" w:rsidTr="009F5A1F">
        <w:trPr>
          <w:trHeight w:val="15"/>
        </w:trPr>
        <w:tc>
          <w:tcPr>
            <w:tcW w:w="374" w:type="pct"/>
            <w:tcBorders>
              <w:top w:val="single" w:sz="4" w:space="0" w:color="auto"/>
              <w:left w:val="single" w:sz="4" w:space="0" w:color="auto"/>
              <w:bottom w:val="single" w:sz="4" w:space="0" w:color="auto"/>
              <w:right w:val="single" w:sz="4" w:space="0" w:color="auto"/>
            </w:tcBorders>
            <w:hideMark/>
          </w:tcPr>
          <w:p w14:paraId="2216828B" w14:textId="77777777" w:rsidR="004F2E3D" w:rsidRPr="004F2E3D" w:rsidRDefault="004F2E3D" w:rsidP="009F5A1F">
            <w:pPr>
              <w:spacing w:after="0" w:line="240" w:lineRule="auto"/>
              <w:jc w:val="center"/>
              <w:rPr>
                <w:rFonts w:ascii="Times New Roman" w:eastAsia="Times New Roman" w:hAnsi="Times New Roman" w:cs="Times New Roman"/>
                <w:sz w:val="24"/>
                <w:szCs w:val="24"/>
                <w:lang w:val="ru-RU" w:eastAsia="ru-RU"/>
              </w:rPr>
            </w:pPr>
            <w:r w:rsidRPr="004F2E3D">
              <w:rPr>
                <w:rFonts w:ascii="Times New Roman" w:eastAsia="Times New Roman" w:hAnsi="Times New Roman" w:cs="Times New Roman"/>
                <w:sz w:val="24"/>
                <w:szCs w:val="24"/>
                <w:lang w:val="ru-RU" w:eastAsia="ru-RU"/>
              </w:rPr>
              <w:t>5</w:t>
            </w:r>
          </w:p>
        </w:tc>
        <w:tc>
          <w:tcPr>
            <w:tcW w:w="2126" w:type="pct"/>
            <w:tcBorders>
              <w:top w:val="single" w:sz="4" w:space="0" w:color="auto"/>
              <w:left w:val="single" w:sz="4" w:space="0" w:color="auto"/>
              <w:bottom w:val="single" w:sz="4" w:space="0" w:color="auto"/>
              <w:right w:val="single" w:sz="4" w:space="0" w:color="auto"/>
            </w:tcBorders>
            <w:hideMark/>
          </w:tcPr>
          <w:p w14:paraId="549ACE1C" w14:textId="77777777" w:rsidR="000C6FFA" w:rsidRDefault="004F2E3D" w:rsidP="009F5A1F">
            <w:pPr>
              <w:spacing w:after="0" w:line="240" w:lineRule="auto"/>
              <w:jc w:val="both"/>
              <w:rPr>
                <w:rFonts w:ascii="Times New Roman" w:eastAsia="Times New Roman" w:hAnsi="Times New Roman" w:cs="Times New Roman"/>
                <w:sz w:val="24"/>
                <w:szCs w:val="24"/>
                <w:lang w:val="ru-RU" w:eastAsia="ru-RU"/>
              </w:rPr>
            </w:pPr>
            <w:proofErr w:type="spellStart"/>
            <w:r w:rsidRPr="004F2E3D">
              <w:rPr>
                <w:rFonts w:ascii="Times New Roman" w:eastAsia="Times New Roman" w:hAnsi="Times New Roman" w:cs="Times New Roman"/>
                <w:sz w:val="24"/>
                <w:szCs w:val="24"/>
                <w:lang w:val="ru-RU" w:eastAsia="ru-RU"/>
              </w:rPr>
              <w:t>Інші</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процедури</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уточнити</w:t>
            </w:r>
            <w:proofErr w:type="spellEnd"/>
            <w:r w:rsidRPr="004F2E3D">
              <w:rPr>
                <w:rFonts w:ascii="Times New Roman" w:eastAsia="Times New Roman" w:hAnsi="Times New Roman" w:cs="Times New Roman"/>
                <w:sz w:val="24"/>
                <w:szCs w:val="24"/>
                <w:lang w:val="ru-RU" w:eastAsia="ru-RU"/>
              </w:rPr>
              <w:t>)</w:t>
            </w:r>
            <w:r w:rsidR="000C6FFA">
              <w:rPr>
                <w:rFonts w:ascii="Times New Roman" w:eastAsia="Times New Roman" w:hAnsi="Times New Roman" w:cs="Times New Roman"/>
                <w:sz w:val="24"/>
                <w:szCs w:val="24"/>
                <w:lang w:val="ru-RU" w:eastAsia="ru-RU"/>
              </w:rPr>
              <w:t>:</w:t>
            </w:r>
          </w:p>
          <w:p w14:paraId="51E1EA2D" w14:textId="77777777" w:rsidR="000C6FFA" w:rsidRPr="004F2E3D" w:rsidRDefault="000C6FFA" w:rsidP="009F5A1F">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F43060">
              <w:rPr>
                <w:rFonts w:ascii="Times New Roman" w:eastAsia="Times New Roman" w:hAnsi="Times New Roman" w:cs="Times New Roman"/>
                <w:sz w:val="24"/>
                <w:szCs w:val="24"/>
                <w:lang w:val="ru-RU" w:eastAsia="ru-RU"/>
              </w:rPr>
              <w:t xml:space="preserve"> </w:t>
            </w:r>
            <w:proofErr w:type="spellStart"/>
            <w:r w:rsidR="00F43060">
              <w:rPr>
                <w:rFonts w:ascii="Times New Roman" w:eastAsia="Times New Roman" w:hAnsi="Times New Roman" w:cs="Times New Roman"/>
                <w:sz w:val="24"/>
                <w:szCs w:val="24"/>
                <w:lang w:val="ru-RU" w:eastAsia="ru-RU"/>
              </w:rPr>
              <w:t>єдиний</w:t>
            </w:r>
            <w:proofErr w:type="spellEnd"/>
            <w:r w:rsidR="00F43060">
              <w:rPr>
                <w:rFonts w:ascii="Times New Roman" w:eastAsia="Times New Roman" w:hAnsi="Times New Roman" w:cs="Times New Roman"/>
                <w:sz w:val="24"/>
                <w:szCs w:val="24"/>
                <w:lang w:val="ru-RU" w:eastAsia="ru-RU"/>
              </w:rPr>
              <w:t xml:space="preserve"> </w:t>
            </w:r>
            <w:proofErr w:type="spellStart"/>
            <w:r w:rsidR="00F43060">
              <w:rPr>
                <w:rFonts w:ascii="Times New Roman" w:eastAsia="Times New Roman" w:hAnsi="Times New Roman" w:cs="Times New Roman"/>
                <w:sz w:val="24"/>
                <w:szCs w:val="24"/>
                <w:lang w:val="ru-RU" w:eastAsia="ru-RU"/>
              </w:rPr>
              <w:t>податок</w:t>
            </w:r>
            <w:proofErr w:type="spellEnd"/>
            <w:r w:rsidR="00F43060">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за </w:t>
            </w:r>
            <w:proofErr w:type="spellStart"/>
            <w:r>
              <w:rPr>
                <w:rFonts w:ascii="Times New Roman" w:eastAsia="Times New Roman" w:hAnsi="Times New Roman" w:cs="Times New Roman"/>
                <w:sz w:val="24"/>
                <w:szCs w:val="24"/>
                <w:lang w:val="ru-RU" w:eastAsia="ru-RU"/>
              </w:rPr>
              <w:t>рік</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сплата</w:t>
            </w:r>
            <w:proofErr w:type="spellEnd"/>
            <w:r>
              <w:rPr>
                <w:rFonts w:ascii="Times New Roman" w:eastAsia="Times New Roman" w:hAnsi="Times New Roman" w:cs="Times New Roman"/>
                <w:sz w:val="24"/>
                <w:szCs w:val="24"/>
                <w:lang w:val="ru-RU" w:eastAsia="ru-RU"/>
              </w:rPr>
              <w:t xml:space="preserve"> за </w:t>
            </w:r>
            <w:proofErr w:type="spellStart"/>
            <w:r>
              <w:rPr>
                <w:rFonts w:ascii="Times New Roman" w:eastAsia="Times New Roman" w:hAnsi="Times New Roman" w:cs="Times New Roman"/>
                <w:sz w:val="24"/>
                <w:szCs w:val="24"/>
                <w:lang w:val="ru-RU" w:eastAsia="ru-RU"/>
              </w:rPr>
              <w:t>добу</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проживання</w:t>
            </w:r>
            <w:proofErr w:type="spellEnd"/>
            <w:r>
              <w:rPr>
                <w:rFonts w:ascii="Times New Roman" w:eastAsia="Times New Roman" w:hAnsi="Times New Roman" w:cs="Times New Roman"/>
                <w:sz w:val="24"/>
                <w:szCs w:val="24"/>
                <w:lang w:val="ru-RU" w:eastAsia="ru-RU"/>
              </w:rPr>
              <w:t xml:space="preserve"> – (</w:t>
            </w:r>
            <w:proofErr w:type="spellStart"/>
            <w:r>
              <w:rPr>
                <w:rFonts w:ascii="Times New Roman" w:eastAsia="Times New Roman" w:hAnsi="Times New Roman" w:cs="Times New Roman"/>
                <w:sz w:val="24"/>
                <w:szCs w:val="24"/>
                <w:lang w:val="ru-RU" w:eastAsia="ru-RU"/>
              </w:rPr>
              <w:t>дані</w:t>
            </w:r>
            <w:proofErr w:type="spellEnd"/>
            <w:r>
              <w:rPr>
                <w:rFonts w:ascii="Times New Roman" w:eastAsia="Times New Roman" w:hAnsi="Times New Roman" w:cs="Times New Roman"/>
                <w:sz w:val="24"/>
                <w:szCs w:val="24"/>
                <w:lang w:val="ru-RU" w:eastAsia="ru-RU"/>
              </w:rPr>
              <w:t xml:space="preserve"> таб.3 п.3, п.4)</w:t>
            </w:r>
          </w:p>
        </w:tc>
        <w:tc>
          <w:tcPr>
            <w:tcW w:w="869" w:type="pct"/>
            <w:gridSpan w:val="2"/>
            <w:tcBorders>
              <w:top w:val="single" w:sz="4" w:space="0" w:color="auto"/>
              <w:left w:val="single" w:sz="4" w:space="0" w:color="auto"/>
              <w:bottom w:val="single" w:sz="4" w:space="0" w:color="auto"/>
              <w:right w:val="single" w:sz="4" w:space="0" w:color="auto"/>
            </w:tcBorders>
            <w:hideMark/>
          </w:tcPr>
          <w:p w14:paraId="62E1B0AA" w14:textId="77777777" w:rsidR="008B67D5" w:rsidRDefault="000C6FFA" w:rsidP="009F5A1F">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p>
          <w:p w14:paraId="07434E51" w14:textId="77777777" w:rsidR="004F2E3D" w:rsidRPr="004F2E3D" w:rsidRDefault="008B67D5" w:rsidP="009F5A1F">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0C6FFA">
              <w:rPr>
                <w:rFonts w:ascii="Times New Roman" w:eastAsia="Times New Roman" w:hAnsi="Times New Roman" w:cs="Times New Roman"/>
                <w:sz w:val="24"/>
                <w:szCs w:val="24"/>
                <w:lang w:val="ru-RU" w:eastAsia="ru-RU"/>
              </w:rPr>
              <w:t xml:space="preserve"> 1474,00</w:t>
            </w:r>
          </w:p>
        </w:tc>
        <w:tc>
          <w:tcPr>
            <w:tcW w:w="815" w:type="pct"/>
            <w:tcBorders>
              <w:top w:val="single" w:sz="4" w:space="0" w:color="auto"/>
              <w:left w:val="single" w:sz="4" w:space="0" w:color="auto"/>
              <w:bottom w:val="single" w:sz="4" w:space="0" w:color="auto"/>
              <w:right w:val="single" w:sz="4" w:space="0" w:color="auto"/>
            </w:tcBorders>
          </w:tcPr>
          <w:p w14:paraId="3C2023C3" w14:textId="77777777" w:rsidR="004F2E3D" w:rsidRDefault="004F2E3D" w:rsidP="009F5A1F">
            <w:pPr>
              <w:spacing w:after="0" w:line="240" w:lineRule="auto"/>
              <w:rPr>
                <w:rFonts w:ascii="Times New Roman" w:eastAsia="Times New Roman" w:hAnsi="Times New Roman" w:cs="Times New Roman"/>
                <w:sz w:val="24"/>
                <w:szCs w:val="24"/>
                <w:lang w:val="ru-RU" w:eastAsia="ru-RU"/>
              </w:rPr>
            </w:pPr>
          </w:p>
          <w:p w14:paraId="3808BB5E" w14:textId="77777777" w:rsidR="008B67D5" w:rsidRPr="004F2E3D" w:rsidRDefault="008B67D5" w:rsidP="009F5A1F">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1579,12</w:t>
            </w:r>
          </w:p>
        </w:tc>
        <w:tc>
          <w:tcPr>
            <w:tcW w:w="816" w:type="pct"/>
            <w:tcBorders>
              <w:top w:val="single" w:sz="4" w:space="0" w:color="auto"/>
              <w:left w:val="single" w:sz="4" w:space="0" w:color="auto"/>
              <w:bottom w:val="single" w:sz="4" w:space="0" w:color="auto"/>
              <w:right w:val="single" w:sz="4" w:space="0" w:color="auto"/>
            </w:tcBorders>
          </w:tcPr>
          <w:p w14:paraId="4208E296" w14:textId="77777777" w:rsidR="004F2E3D" w:rsidRDefault="004F2E3D" w:rsidP="009F5A1F">
            <w:pPr>
              <w:spacing w:after="0" w:line="240" w:lineRule="auto"/>
              <w:rPr>
                <w:rFonts w:ascii="Times New Roman" w:eastAsia="Times New Roman" w:hAnsi="Times New Roman" w:cs="Times New Roman"/>
                <w:sz w:val="24"/>
                <w:szCs w:val="24"/>
                <w:lang w:val="ru-RU" w:eastAsia="ru-RU"/>
              </w:rPr>
            </w:pPr>
          </w:p>
          <w:p w14:paraId="69E95B5F" w14:textId="77777777" w:rsidR="008B67D5" w:rsidRPr="004F2E3D" w:rsidRDefault="008B67D5" w:rsidP="009F5A1F">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9251A7">
              <w:rPr>
                <w:rFonts w:ascii="Times New Roman" w:eastAsia="Times New Roman" w:hAnsi="Times New Roman" w:cs="Times New Roman"/>
                <w:sz w:val="24"/>
                <w:szCs w:val="24"/>
                <w:lang w:val="ru-RU" w:eastAsia="ru-RU"/>
              </w:rPr>
              <w:t>8</w:t>
            </w:r>
            <w:r>
              <w:rPr>
                <w:rFonts w:ascii="Times New Roman" w:eastAsia="Times New Roman" w:hAnsi="Times New Roman" w:cs="Times New Roman"/>
                <w:sz w:val="24"/>
                <w:szCs w:val="24"/>
                <w:lang w:val="ru-RU" w:eastAsia="ru-RU"/>
              </w:rPr>
              <w:t>801,48</w:t>
            </w:r>
          </w:p>
        </w:tc>
      </w:tr>
      <w:tr w:rsidR="004F2E3D" w:rsidRPr="004F2E3D" w14:paraId="18476570" w14:textId="77777777" w:rsidTr="009F5A1F">
        <w:trPr>
          <w:trHeight w:val="15"/>
        </w:trPr>
        <w:tc>
          <w:tcPr>
            <w:tcW w:w="374" w:type="pct"/>
            <w:tcBorders>
              <w:top w:val="single" w:sz="4" w:space="0" w:color="auto"/>
              <w:left w:val="single" w:sz="4" w:space="0" w:color="auto"/>
              <w:bottom w:val="single" w:sz="4" w:space="0" w:color="auto"/>
              <w:right w:val="single" w:sz="4" w:space="0" w:color="auto"/>
            </w:tcBorders>
            <w:hideMark/>
          </w:tcPr>
          <w:p w14:paraId="53654846" w14:textId="77777777" w:rsidR="004F2E3D" w:rsidRPr="004F2E3D" w:rsidRDefault="004F2E3D" w:rsidP="009F5A1F">
            <w:pPr>
              <w:spacing w:after="0" w:line="240" w:lineRule="auto"/>
              <w:jc w:val="center"/>
              <w:rPr>
                <w:rFonts w:ascii="Times New Roman" w:eastAsia="Times New Roman" w:hAnsi="Times New Roman" w:cs="Times New Roman"/>
                <w:sz w:val="24"/>
                <w:szCs w:val="24"/>
                <w:lang w:val="ru-RU" w:eastAsia="ru-RU"/>
              </w:rPr>
            </w:pPr>
            <w:r w:rsidRPr="004F2E3D">
              <w:rPr>
                <w:rFonts w:ascii="Times New Roman" w:eastAsia="Times New Roman" w:hAnsi="Times New Roman" w:cs="Times New Roman"/>
                <w:sz w:val="24"/>
                <w:szCs w:val="24"/>
                <w:lang w:val="ru-RU" w:eastAsia="ru-RU"/>
              </w:rPr>
              <w:t>6</w:t>
            </w:r>
          </w:p>
        </w:tc>
        <w:tc>
          <w:tcPr>
            <w:tcW w:w="2126" w:type="pct"/>
            <w:tcBorders>
              <w:top w:val="single" w:sz="4" w:space="0" w:color="auto"/>
              <w:left w:val="single" w:sz="4" w:space="0" w:color="auto"/>
              <w:bottom w:val="single" w:sz="4" w:space="0" w:color="auto"/>
              <w:right w:val="single" w:sz="4" w:space="0" w:color="auto"/>
            </w:tcBorders>
            <w:hideMark/>
          </w:tcPr>
          <w:p w14:paraId="6F9287F5" w14:textId="77777777" w:rsidR="004F2E3D" w:rsidRPr="004F2E3D" w:rsidRDefault="004F2E3D" w:rsidP="009F5A1F">
            <w:pPr>
              <w:spacing w:after="0" w:line="240" w:lineRule="auto"/>
              <w:rPr>
                <w:rFonts w:ascii="Times New Roman" w:eastAsia="Times New Roman" w:hAnsi="Times New Roman" w:cs="Times New Roman"/>
                <w:sz w:val="24"/>
                <w:szCs w:val="24"/>
                <w:lang w:val="ru-RU" w:eastAsia="ru-RU"/>
              </w:rPr>
            </w:pPr>
            <w:r w:rsidRPr="004F2E3D">
              <w:rPr>
                <w:rFonts w:ascii="Times New Roman" w:eastAsia="Times New Roman" w:hAnsi="Times New Roman" w:cs="Times New Roman"/>
                <w:sz w:val="24"/>
                <w:szCs w:val="24"/>
                <w:lang w:val="ru-RU" w:eastAsia="ru-RU"/>
              </w:rPr>
              <w:t xml:space="preserve">Разом, </w:t>
            </w:r>
            <w:proofErr w:type="spellStart"/>
            <w:r w:rsidRPr="004F2E3D">
              <w:rPr>
                <w:rFonts w:ascii="Times New Roman" w:eastAsia="Times New Roman" w:hAnsi="Times New Roman" w:cs="Times New Roman"/>
                <w:sz w:val="24"/>
                <w:szCs w:val="24"/>
                <w:lang w:val="ru-RU" w:eastAsia="ru-RU"/>
              </w:rPr>
              <w:t>гривень</w:t>
            </w:r>
            <w:proofErr w:type="spellEnd"/>
          </w:p>
          <w:p w14:paraId="6376BCBC" w14:textId="77777777" w:rsidR="004F2E3D" w:rsidRPr="004F2E3D" w:rsidRDefault="009F5A1F" w:rsidP="009F5A1F">
            <w:pPr>
              <w:spacing w:after="0" w:line="240" w:lineRule="auto"/>
              <w:rPr>
                <w:rFonts w:ascii="Times New Roman" w:eastAsia="Times New Roman" w:hAnsi="Times New Roman" w:cs="Times New Roman"/>
                <w:sz w:val="24"/>
                <w:szCs w:val="24"/>
                <w:lang w:val="ru-RU" w:eastAsia="ru-RU"/>
              </w:rPr>
            </w:pPr>
            <w:r w:rsidRPr="004F2E3D">
              <w:rPr>
                <w:rFonts w:ascii="Times New Roman" w:eastAsia="Times New Roman" w:hAnsi="Times New Roman" w:cs="Times New Roman"/>
                <w:i/>
                <w:iCs/>
                <w:sz w:val="24"/>
                <w:szCs w:val="24"/>
                <w:lang w:val="ru-RU" w:eastAsia="ru-RU"/>
              </w:rPr>
              <w:t xml:space="preserve"> </w:t>
            </w:r>
            <w:r w:rsidR="004F2E3D" w:rsidRPr="004F2E3D">
              <w:rPr>
                <w:rFonts w:ascii="Times New Roman" w:eastAsia="Times New Roman" w:hAnsi="Times New Roman" w:cs="Times New Roman"/>
                <w:i/>
                <w:iCs/>
                <w:sz w:val="24"/>
                <w:szCs w:val="24"/>
                <w:lang w:val="ru-RU" w:eastAsia="ru-RU"/>
              </w:rPr>
              <w:t xml:space="preserve">(сума </w:t>
            </w:r>
            <w:proofErr w:type="spellStart"/>
            <w:r w:rsidR="004F2E3D" w:rsidRPr="004F2E3D">
              <w:rPr>
                <w:rFonts w:ascii="Times New Roman" w:eastAsia="Times New Roman" w:hAnsi="Times New Roman" w:cs="Times New Roman"/>
                <w:i/>
                <w:iCs/>
                <w:sz w:val="24"/>
                <w:szCs w:val="24"/>
                <w:lang w:val="ru-RU" w:eastAsia="ru-RU"/>
              </w:rPr>
              <w:t>рядків</w:t>
            </w:r>
            <w:proofErr w:type="spellEnd"/>
            <w:r w:rsidR="004F2E3D" w:rsidRPr="004F2E3D">
              <w:rPr>
                <w:rFonts w:ascii="Times New Roman" w:eastAsia="Times New Roman" w:hAnsi="Times New Roman" w:cs="Times New Roman"/>
                <w:i/>
                <w:iCs/>
                <w:sz w:val="24"/>
                <w:szCs w:val="24"/>
                <w:lang w:val="ru-RU" w:eastAsia="ru-RU"/>
              </w:rPr>
              <w:t xml:space="preserve"> 1 + 2 + 3 + 4 + 5)</w:t>
            </w:r>
          </w:p>
        </w:tc>
        <w:tc>
          <w:tcPr>
            <w:tcW w:w="869" w:type="pct"/>
            <w:gridSpan w:val="2"/>
            <w:tcBorders>
              <w:top w:val="single" w:sz="4" w:space="0" w:color="auto"/>
              <w:left w:val="single" w:sz="4" w:space="0" w:color="auto"/>
              <w:bottom w:val="single" w:sz="4" w:space="0" w:color="auto"/>
              <w:right w:val="single" w:sz="4" w:space="0" w:color="auto"/>
            </w:tcBorders>
            <w:hideMark/>
          </w:tcPr>
          <w:p w14:paraId="5D336684" w14:textId="77777777" w:rsidR="004F2E3D" w:rsidRPr="004F2E3D" w:rsidRDefault="00AD6A37" w:rsidP="009F5A1F">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0C6FFA">
              <w:rPr>
                <w:rFonts w:ascii="Times New Roman" w:eastAsia="Times New Roman" w:hAnsi="Times New Roman" w:cs="Times New Roman"/>
                <w:sz w:val="24"/>
                <w:szCs w:val="24"/>
                <w:lang w:val="ru-RU" w:eastAsia="ru-RU"/>
              </w:rPr>
              <w:t>1474,00</w:t>
            </w:r>
          </w:p>
        </w:tc>
        <w:tc>
          <w:tcPr>
            <w:tcW w:w="815" w:type="pct"/>
            <w:tcBorders>
              <w:top w:val="single" w:sz="4" w:space="0" w:color="auto"/>
              <w:left w:val="single" w:sz="4" w:space="0" w:color="auto"/>
              <w:bottom w:val="single" w:sz="4" w:space="0" w:color="auto"/>
              <w:right w:val="single" w:sz="4" w:space="0" w:color="auto"/>
            </w:tcBorders>
          </w:tcPr>
          <w:p w14:paraId="17F0B736" w14:textId="77777777" w:rsidR="004F2E3D" w:rsidRPr="004F2E3D" w:rsidRDefault="008B67D5" w:rsidP="008B67D5">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1579,12</w:t>
            </w:r>
          </w:p>
        </w:tc>
        <w:tc>
          <w:tcPr>
            <w:tcW w:w="816" w:type="pct"/>
            <w:tcBorders>
              <w:top w:val="single" w:sz="4" w:space="0" w:color="auto"/>
              <w:left w:val="single" w:sz="4" w:space="0" w:color="auto"/>
              <w:bottom w:val="single" w:sz="4" w:space="0" w:color="auto"/>
              <w:right w:val="single" w:sz="4" w:space="0" w:color="auto"/>
            </w:tcBorders>
          </w:tcPr>
          <w:p w14:paraId="08B1639E" w14:textId="77777777" w:rsidR="004F2E3D" w:rsidRPr="004F2E3D" w:rsidRDefault="008B67D5" w:rsidP="009F5A1F">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9251A7">
              <w:rPr>
                <w:rFonts w:ascii="Times New Roman" w:eastAsia="Times New Roman" w:hAnsi="Times New Roman" w:cs="Times New Roman"/>
                <w:sz w:val="24"/>
                <w:szCs w:val="24"/>
                <w:lang w:val="ru-RU" w:eastAsia="ru-RU"/>
              </w:rPr>
              <w:t>8</w:t>
            </w:r>
            <w:r>
              <w:rPr>
                <w:rFonts w:ascii="Times New Roman" w:eastAsia="Times New Roman" w:hAnsi="Times New Roman" w:cs="Times New Roman"/>
                <w:sz w:val="24"/>
                <w:szCs w:val="24"/>
                <w:lang w:val="ru-RU" w:eastAsia="ru-RU"/>
              </w:rPr>
              <w:t>801,48</w:t>
            </w:r>
          </w:p>
        </w:tc>
      </w:tr>
      <w:tr w:rsidR="004F2E3D" w:rsidRPr="004F2E3D" w14:paraId="0680FD52" w14:textId="77777777" w:rsidTr="00D91B2F">
        <w:trPr>
          <w:trHeight w:val="15"/>
        </w:trPr>
        <w:tc>
          <w:tcPr>
            <w:tcW w:w="374" w:type="pct"/>
            <w:tcBorders>
              <w:top w:val="single" w:sz="4" w:space="0" w:color="auto"/>
              <w:left w:val="single" w:sz="4" w:space="0" w:color="auto"/>
              <w:bottom w:val="single" w:sz="4" w:space="0" w:color="auto"/>
              <w:right w:val="single" w:sz="4" w:space="0" w:color="auto"/>
            </w:tcBorders>
            <w:hideMark/>
          </w:tcPr>
          <w:p w14:paraId="060B46A5" w14:textId="77777777" w:rsidR="004F2E3D" w:rsidRPr="004F2E3D" w:rsidRDefault="004F2E3D" w:rsidP="009F5A1F">
            <w:pPr>
              <w:spacing w:after="0" w:line="240" w:lineRule="auto"/>
              <w:jc w:val="center"/>
              <w:rPr>
                <w:rFonts w:ascii="Times New Roman" w:eastAsia="Times New Roman" w:hAnsi="Times New Roman" w:cs="Times New Roman"/>
                <w:sz w:val="24"/>
                <w:szCs w:val="24"/>
                <w:lang w:val="ru-RU" w:eastAsia="ru-RU"/>
              </w:rPr>
            </w:pPr>
            <w:r w:rsidRPr="004F2E3D">
              <w:rPr>
                <w:rFonts w:ascii="Times New Roman" w:eastAsia="Times New Roman" w:hAnsi="Times New Roman" w:cs="Times New Roman"/>
                <w:sz w:val="24"/>
                <w:szCs w:val="24"/>
                <w:lang w:val="ru-RU" w:eastAsia="ru-RU"/>
              </w:rPr>
              <w:t>7</w:t>
            </w:r>
          </w:p>
        </w:tc>
        <w:tc>
          <w:tcPr>
            <w:tcW w:w="2126" w:type="pct"/>
            <w:tcBorders>
              <w:top w:val="single" w:sz="4" w:space="0" w:color="auto"/>
              <w:left w:val="single" w:sz="4" w:space="0" w:color="auto"/>
              <w:bottom w:val="single" w:sz="4" w:space="0" w:color="auto"/>
              <w:right w:val="single" w:sz="4" w:space="0" w:color="auto"/>
            </w:tcBorders>
            <w:hideMark/>
          </w:tcPr>
          <w:p w14:paraId="79A1C9F5" w14:textId="77777777" w:rsidR="004F2E3D" w:rsidRPr="004F2E3D" w:rsidRDefault="004F2E3D" w:rsidP="009F5A1F">
            <w:pPr>
              <w:spacing w:after="0" w:line="240" w:lineRule="auto"/>
              <w:rPr>
                <w:rFonts w:ascii="Times New Roman" w:eastAsia="Times New Roman" w:hAnsi="Times New Roman" w:cs="Times New Roman"/>
                <w:sz w:val="24"/>
                <w:szCs w:val="24"/>
                <w:lang w:val="ru-RU" w:eastAsia="ru-RU"/>
              </w:rPr>
            </w:pPr>
            <w:proofErr w:type="spellStart"/>
            <w:r w:rsidRPr="004F2E3D">
              <w:rPr>
                <w:rFonts w:ascii="Times New Roman" w:eastAsia="Times New Roman" w:hAnsi="Times New Roman" w:cs="Times New Roman"/>
                <w:sz w:val="24"/>
                <w:szCs w:val="24"/>
                <w:lang w:val="ru-RU" w:eastAsia="ru-RU"/>
              </w:rPr>
              <w:t>Кількість</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суб’єктів</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господарювання</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що</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повинні</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виконати</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вимоги</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регулювання</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одиниць</w:t>
            </w:r>
            <w:proofErr w:type="spellEnd"/>
            <w:r w:rsidR="00AD6A37">
              <w:rPr>
                <w:rFonts w:ascii="Times New Roman" w:eastAsia="Times New Roman" w:hAnsi="Times New Roman" w:cs="Times New Roman"/>
                <w:sz w:val="24"/>
                <w:szCs w:val="24"/>
                <w:lang w:val="ru-RU" w:eastAsia="ru-RU"/>
              </w:rPr>
              <w:t xml:space="preserve"> *</w:t>
            </w:r>
          </w:p>
        </w:tc>
        <w:tc>
          <w:tcPr>
            <w:tcW w:w="2500" w:type="pct"/>
            <w:gridSpan w:val="4"/>
            <w:tcBorders>
              <w:top w:val="single" w:sz="4" w:space="0" w:color="auto"/>
              <w:left w:val="single" w:sz="4" w:space="0" w:color="auto"/>
              <w:bottom w:val="single" w:sz="4" w:space="0" w:color="auto"/>
              <w:right w:val="single" w:sz="4" w:space="0" w:color="auto"/>
            </w:tcBorders>
            <w:hideMark/>
          </w:tcPr>
          <w:p w14:paraId="4ECDA7AD" w14:textId="77777777" w:rsidR="009251A7" w:rsidRDefault="00AD6A37" w:rsidP="009F5A1F">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9251A7">
              <w:rPr>
                <w:rFonts w:ascii="Times New Roman" w:eastAsia="Times New Roman" w:hAnsi="Times New Roman" w:cs="Times New Roman"/>
                <w:sz w:val="24"/>
                <w:szCs w:val="24"/>
                <w:lang w:val="ru-RU" w:eastAsia="ru-RU"/>
              </w:rPr>
              <w:t xml:space="preserve">        </w:t>
            </w:r>
          </w:p>
          <w:p w14:paraId="42A67270" w14:textId="77777777" w:rsidR="004F2E3D" w:rsidRPr="004F2E3D" w:rsidRDefault="009251A7" w:rsidP="009F5A1F">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AD6A37">
              <w:rPr>
                <w:rFonts w:ascii="Times New Roman" w:eastAsia="Times New Roman" w:hAnsi="Times New Roman" w:cs="Times New Roman"/>
                <w:sz w:val="24"/>
                <w:szCs w:val="24"/>
                <w:lang w:val="ru-RU" w:eastAsia="ru-RU"/>
              </w:rPr>
              <w:t>1</w:t>
            </w:r>
          </w:p>
        </w:tc>
      </w:tr>
      <w:tr w:rsidR="004F2E3D" w:rsidRPr="004F2E3D" w14:paraId="1275BE18" w14:textId="77777777" w:rsidTr="00D91B2F">
        <w:trPr>
          <w:trHeight w:val="15"/>
        </w:trPr>
        <w:tc>
          <w:tcPr>
            <w:tcW w:w="374" w:type="pct"/>
            <w:tcBorders>
              <w:top w:val="single" w:sz="4" w:space="0" w:color="auto"/>
              <w:left w:val="single" w:sz="4" w:space="0" w:color="auto"/>
              <w:bottom w:val="single" w:sz="4" w:space="0" w:color="auto"/>
              <w:right w:val="single" w:sz="4" w:space="0" w:color="auto"/>
            </w:tcBorders>
            <w:hideMark/>
          </w:tcPr>
          <w:p w14:paraId="1D82E2F8" w14:textId="77777777" w:rsidR="004F2E3D" w:rsidRPr="004F2E3D" w:rsidRDefault="004F2E3D" w:rsidP="009F5A1F">
            <w:pPr>
              <w:spacing w:after="0" w:line="240" w:lineRule="auto"/>
              <w:jc w:val="center"/>
              <w:rPr>
                <w:rFonts w:ascii="Times New Roman" w:eastAsia="Times New Roman" w:hAnsi="Times New Roman" w:cs="Times New Roman"/>
                <w:sz w:val="24"/>
                <w:szCs w:val="24"/>
                <w:lang w:val="ru-RU" w:eastAsia="ru-RU"/>
              </w:rPr>
            </w:pPr>
            <w:r w:rsidRPr="004F2E3D">
              <w:rPr>
                <w:rFonts w:ascii="Times New Roman" w:eastAsia="Times New Roman" w:hAnsi="Times New Roman" w:cs="Times New Roman"/>
                <w:sz w:val="24"/>
                <w:szCs w:val="24"/>
                <w:lang w:val="ru-RU" w:eastAsia="ru-RU"/>
              </w:rPr>
              <w:t>8</w:t>
            </w:r>
          </w:p>
        </w:tc>
        <w:tc>
          <w:tcPr>
            <w:tcW w:w="2126" w:type="pct"/>
            <w:tcBorders>
              <w:top w:val="single" w:sz="4" w:space="0" w:color="auto"/>
              <w:left w:val="single" w:sz="4" w:space="0" w:color="auto"/>
              <w:bottom w:val="single" w:sz="4" w:space="0" w:color="auto"/>
              <w:right w:val="single" w:sz="4" w:space="0" w:color="auto"/>
            </w:tcBorders>
            <w:hideMark/>
          </w:tcPr>
          <w:p w14:paraId="414A1611" w14:textId="77777777" w:rsidR="004F2E3D" w:rsidRPr="004F2E3D" w:rsidRDefault="004F2E3D" w:rsidP="009F5A1F">
            <w:pPr>
              <w:spacing w:after="0" w:line="240" w:lineRule="auto"/>
              <w:rPr>
                <w:rFonts w:ascii="Times New Roman" w:eastAsia="Times New Roman" w:hAnsi="Times New Roman" w:cs="Times New Roman"/>
                <w:sz w:val="24"/>
                <w:szCs w:val="24"/>
                <w:lang w:val="ru-RU" w:eastAsia="ru-RU"/>
              </w:rPr>
            </w:pPr>
            <w:proofErr w:type="spellStart"/>
            <w:r w:rsidRPr="004F2E3D">
              <w:rPr>
                <w:rFonts w:ascii="Times New Roman" w:eastAsia="Times New Roman" w:hAnsi="Times New Roman" w:cs="Times New Roman"/>
                <w:sz w:val="24"/>
                <w:szCs w:val="24"/>
                <w:lang w:val="ru-RU" w:eastAsia="ru-RU"/>
              </w:rPr>
              <w:t>Сумарно</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гривень</w:t>
            </w:r>
            <w:proofErr w:type="spellEnd"/>
          </w:p>
          <w:p w14:paraId="523D5913" w14:textId="77777777" w:rsidR="004F2E3D" w:rsidRPr="004F2E3D" w:rsidRDefault="004F2E3D" w:rsidP="009F5A1F">
            <w:pPr>
              <w:spacing w:after="0" w:line="240" w:lineRule="auto"/>
              <w:rPr>
                <w:rFonts w:ascii="Times New Roman" w:eastAsia="Times New Roman" w:hAnsi="Times New Roman" w:cs="Times New Roman"/>
                <w:sz w:val="24"/>
                <w:szCs w:val="24"/>
                <w:lang w:val="ru-RU" w:eastAsia="ru-RU"/>
              </w:rPr>
            </w:pPr>
          </w:p>
        </w:tc>
        <w:tc>
          <w:tcPr>
            <w:tcW w:w="869" w:type="pct"/>
            <w:gridSpan w:val="2"/>
            <w:tcBorders>
              <w:top w:val="single" w:sz="4" w:space="0" w:color="auto"/>
              <w:left w:val="single" w:sz="4" w:space="0" w:color="auto"/>
              <w:bottom w:val="single" w:sz="4" w:space="0" w:color="auto"/>
              <w:right w:val="single" w:sz="4" w:space="0" w:color="auto"/>
            </w:tcBorders>
            <w:hideMark/>
          </w:tcPr>
          <w:p w14:paraId="168F1202" w14:textId="77777777" w:rsidR="004F2E3D" w:rsidRPr="004F2E3D" w:rsidRDefault="00AD6A37" w:rsidP="009F5A1F">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0C6FFA">
              <w:rPr>
                <w:rFonts w:ascii="Times New Roman" w:eastAsia="Times New Roman" w:hAnsi="Times New Roman" w:cs="Times New Roman"/>
                <w:sz w:val="24"/>
                <w:szCs w:val="24"/>
                <w:lang w:val="ru-RU" w:eastAsia="ru-RU"/>
              </w:rPr>
              <w:t>1474,0</w:t>
            </w:r>
          </w:p>
        </w:tc>
        <w:tc>
          <w:tcPr>
            <w:tcW w:w="815" w:type="pct"/>
            <w:tcBorders>
              <w:top w:val="single" w:sz="4" w:space="0" w:color="auto"/>
              <w:left w:val="single" w:sz="4" w:space="0" w:color="auto"/>
              <w:bottom w:val="single" w:sz="4" w:space="0" w:color="auto"/>
              <w:right w:val="single" w:sz="4" w:space="0" w:color="auto"/>
            </w:tcBorders>
            <w:hideMark/>
          </w:tcPr>
          <w:p w14:paraId="09B2A3FB" w14:textId="77777777" w:rsidR="004F2E3D" w:rsidRPr="004F2E3D" w:rsidRDefault="009251A7" w:rsidP="009F5A1F">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1474,0</w:t>
            </w:r>
          </w:p>
        </w:tc>
        <w:tc>
          <w:tcPr>
            <w:tcW w:w="816" w:type="pct"/>
            <w:tcBorders>
              <w:top w:val="single" w:sz="4" w:space="0" w:color="auto"/>
              <w:left w:val="single" w:sz="4" w:space="0" w:color="auto"/>
              <w:bottom w:val="single" w:sz="4" w:space="0" w:color="auto"/>
              <w:right w:val="single" w:sz="4" w:space="0" w:color="auto"/>
            </w:tcBorders>
            <w:hideMark/>
          </w:tcPr>
          <w:p w14:paraId="25499214" w14:textId="77777777" w:rsidR="004F2E3D" w:rsidRPr="004F2E3D" w:rsidRDefault="009251A7" w:rsidP="009F5A1F">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8801,48</w:t>
            </w:r>
          </w:p>
        </w:tc>
      </w:tr>
      <w:tr w:rsidR="004F2E3D" w:rsidRPr="004F2E3D" w14:paraId="09537617" w14:textId="77777777" w:rsidTr="00D91B2F">
        <w:trPr>
          <w:trHeight w:val="15"/>
        </w:trPr>
        <w:tc>
          <w:tcPr>
            <w:tcW w:w="5000" w:type="pct"/>
            <w:gridSpan w:val="6"/>
            <w:tcBorders>
              <w:top w:val="single" w:sz="4" w:space="0" w:color="auto"/>
              <w:left w:val="single" w:sz="4" w:space="0" w:color="auto"/>
              <w:bottom w:val="single" w:sz="4" w:space="0" w:color="auto"/>
              <w:right w:val="single" w:sz="4" w:space="0" w:color="auto"/>
            </w:tcBorders>
            <w:hideMark/>
          </w:tcPr>
          <w:p w14:paraId="4A0A545E" w14:textId="77777777" w:rsidR="004F2E3D" w:rsidRPr="00B46FB4" w:rsidRDefault="004F2E3D" w:rsidP="004F2E3D">
            <w:pPr>
              <w:spacing w:after="150" w:line="240" w:lineRule="auto"/>
              <w:ind w:firstLine="450"/>
              <w:jc w:val="both"/>
              <w:rPr>
                <w:rFonts w:ascii="Times New Roman" w:eastAsia="Times New Roman" w:hAnsi="Times New Roman" w:cs="Times New Roman"/>
                <w:sz w:val="24"/>
                <w:szCs w:val="24"/>
                <w:lang w:eastAsia="ru-RU"/>
              </w:rPr>
            </w:pPr>
            <w:r w:rsidRPr="00B46FB4">
              <w:rPr>
                <w:rFonts w:ascii="Times New Roman" w:eastAsia="Times New Roman" w:hAnsi="Times New Roman" w:cs="Times New Roman"/>
                <w:sz w:val="24"/>
                <w:szCs w:val="24"/>
                <w:lang w:eastAsia="ru-RU"/>
              </w:rPr>
              <w:lastRenderedPageBreak/>
              <w:t>Оцінка вартості адміністративних процедур суб’єктів малого підприємництва щодо виконання регулювання та звітування</w:t>
            </w:r>
          </w:p>
        </w:tc>
      </w:tr>
      <w:tr w:rsidR="004F2E3D" w:rsidRPr="004F2E3D" w14:paraId="3266DCAF" w14:textId="77777777" w:rsidTr="009F5A1F">
        <w:trPr>
          <w:trHeight w:val="1913"/>
        </w:trPr>
        <w:tc>
          <w:tcPr>
            <w:tcW w:w="374" w:type="pct"/>
            <w:tcBorders>
              <w:top w:val="single" w:sz="4" w:space="0" w:color="auto"/>
              <w:left w:val="single" w:sz="4" w:space="0" w:color="auto"/>
              <w:bottom w:val="single" w:sz="4" w:space="0" w:color="auto"/>
              <w:right w:val="single" w:sz="4" w:space="0" w:color="auto"/>
            </w:tcBorders>
            <w:hideMark/>
          </w:tcPr>
          <w:p w14:paraId="61E5FEF6" w14:textId="77777777" w:rsidR="004F2E3D" w:rsidRPr="004F2E3D" w:rsidRDefault="004F2E3D" w:rsidP="009251A7">
            <w:pPr>
              <w:spacing w:after="0" w:line="240" w:lineRule="auto"/>
              <w:jc w:val="center"/>
              <w:rPr>
                <w:rFonts w:ascii="Times New Roman" w:eastAsia="Times New Roman" w:hAnsi="Times New Roman" w:cs="Times New Roman"/>
                <w:sz w:val="24"/>
                <w:szCs w:val="24"/>
                <w:lang w:val="ru-RU" w:eastAsia="ru-RU"/>
              </w:rPr>
            </w:pPr>
            <w:r w:rsidRPr="004F2E3D">
              <w:rPr>
                <w:rFonts w:ascii="Times New Roman" w:eastAsia="Times New Roman" w:hAnsi="Times New Roman" w:cs="Times New Roman"/>
                <w:sz w:val="24"/>
                <w:szCs w:val="24"/>
                <w:lang w:val="ru-RU" w:eastAsia="ru-RU"/>
              </w:rPr>
              <w:t>9</w:t>
            </w:r>
          </w:p>
        </w:tc>
        <w:tc>
          <w:tcPr>
            <w:tcW w:w="2126" w:type="pct"/>
            <w:tcBorders>
              <w:top w:val="single" w:sz="4" w:space="0" w:color="auto"/>
              <w:left w:val="single" w:sz="4" w:space="0" w:color="auto"/>
              <w:bottom w:val="single" w:sz="4" w:space="0" w:color="auto"/>
              <w:right w:val="single" w:sz="4" w:space="0" w:color="auto"/>
            </w:tcBorders>
            <w:hideMark/>
          </w:tcPr>
          <w:p w14:paraId="4F72FC75" w14:textId="77777777" w:rsidR="004F2E3D" w:rsidRPr="004F2E3D" w:rsidRDefault="004F2E3D" w:rsidP="009251A7">
            <w:pPr>
              <w:spacing w:after="0" w:line="240" w:lineRule="auto"/>
              <w:rPr>
                <w:rFonts w:ascii="Times New Roman" w:eastAsia="Times New Roman" w:hAnsi="Times New Roman" w:cs="Times New Roman"/>
                <w:sz w:val="24"/>
                <w:szCs w:val="24"/>
                <w:lang w:val="ru-RU" w:eastAsia="ru-RU"/>
              </w:rPr>
            </w:pPr>
            <w:proofErr w:type="spellStart"/>
            <w:r w:rsidRPr="004F2E3D">
              <w:rPr>
                <w:rFonts w:ascii="Times New Roman" w:eastAsia="Times New Roman" w:hAnsi="Times New Roman" w:cs="Times New Roman"/>
                <w:sz w:val="24"/>
                <w:szCs w:val="24"/>
                <w:lang w:val="ru-RU" w:eastAsia="ru-RU"/>
              </w:rPr>
              <w:t>Процедури</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отримання</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первинної</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інформації</w:t>
            </w:r>
            <w:proofErr w:type="spellEnd"/>
            <w:r w:rsidRPr="004F2E3D">
              <w:rPr>
                <w:rFonts w:ascii="Times New Roman" w:eastAsia="Times New Roman" w:hAnsi="Times New Roman" w:cs="Times New Roman"/>
                <w:sz w:val="24"/>
                <w:szCs w:val="24"/>
                <w:lang w:val="ru-RU" w:eastAsia="ru-RU"/>
              </w:rPr>
              <w:t xml:space="preserve"> про </w:t>
            </w:r>
            <w:proofErr w:type="spellStart"/>
            <w:r w:rsidRPr="004F2E3D">
              <w:rPr>
                <w:rFonts w:ascii="Times New Roman" w:eastAsia="Times New Roman" w:hAnsi="Times New Roman" w:cs="Times New Roman"/>
                <w:sz w:val="24"/>
                <w:szCs w:val="24"/>
                <w:lang w:val="ru-RU" w:eastAsia="ru-RU"/>
              </w:rPr>
              <w:t>вимоги</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регулювання</w:t>
            </w:r>
            <w:proofErr w:type="spellEnd"/>
          </w:p>
          <w:p w14:paraId="094BED39" w14:textId="77777777" w:rsidR="00F11701" w:rsidRPr="00123BA7" w:rsidRDefault="00F11701" w:rsidP="009251A7">
            <w:pPr>
              <w:pStyle w:val="HTML"/>
              <w:shd w:val="clear" w:color="auto" w:fill="FFFFFF"/>
              <w:rPr>
                <w:rFonts w:ascii="Times New Roman" w:hAnsi="Times New Roman" w:cs="Times New Roman"/>
                <w:i/>
                <w:iCs/>
                <w:sz w:val="24"/>
                <w:szCs w:val="24"/>
              </w:rPr>
            </w:pPr>
            <w:r w:rsidRPr="00123BA7">
              <w:rPr>
                <w:rFonts w:ascii="Times New Roman" w:hAnsi="Times New Roman" w:cs="Times New Roman"/>
                <w:i/>
                <w:iCs/>
                <w:sz w:val="24"/>
                <w:szCs w:val="24"/>
              </w:rPr>
              <w:t>витрати часу на отримання інформації про регулювання</w:t>
            </w:r>
            <w:r>
              <w:rPr>
                <w:rFonts w:ascii="Times New Roman" w:hAnsi="Times New Roman" w:cs="Times New Roman"/>
                <w:i/>
                <w:iCs/>
                <w:sz w:val="24"/>
                <w:szCs w:val="24"/>
              </w:rPr>
              <w:t xml:space="preserve"> </w:t>
            </w:r>
            <w:r w:rsidRPr="00904F45">
              <w:rPr>
                <w:rFonts w:ascii="Times New Roman" w:hAnsi="Times New Roman" w:cs="Times New Roman"/>
                <w:i/>
                <w:iCs/>
                <w:sz w:val="24"/>
                <w:szCs w:val="24"/>
              </w:rPr>
              <w:t>(</w:t>
            </w:r>
            <w:proofErr w:type="spellStart"/>
            <w:r w:rsidRPr="00904F45">
              <w:rPr>
                <w:rFonts w:ascii="Times New Roman" w:eastAsia="Times New Roman" w:hAnsi="Times New Roman" w:cs="Times New Roman"/>
                <w:color w:val="292B2C"/>
                <w:sz w:val="21"/>
                <w:szCs w:val="21"/>
                <w:lang w:val="ru-RU" w:eastAsia="ru-RU"/>
              </w:rPr>
              <w:t>Облік</w:t>
            </w:r>
            <w:proofErr w:type="spellEnd"/>
            <w:r w:rsidRPr="00904F45">
              <w:rPr>
                <w:rFonts w:ascii="Times New Roman" w:eastAsia="Times New Roman" w:hAnsi="Times New Roman" w:cs="Times New Roman"/>
                <w:color w:val="292B2C"/>
                <w:sz w:val="21"/>
                <w:szCs w:val="21"/>
                <w:lang w:val="ru-RU" w:eastAsia="ru-RU"/>
              </w:rPr>
              <w:t xml:space="preserve"> </w:t>
            </w:r>
            <w:proofErr w:type="spellStart"/>
            <w:r w:rsidRPr="00904F45">
              <w:rPr>
                <w:rFonts w:ascii="Times New Roman" w:eastAsia="Times New Roman" w:hAnsi="Times New Roman" w:cs="Times New Roman"/>
                <w:color w:val="292B2C"/>
                <w:sz w:val="21"/>
                <w:szCs w:val="21"/>
                <w:lang w:val="ru-RU" w:eastAsia="ru-RU"/>
              </w:rPr>
              <w:t>розрахунків</w:t>
            </w:r>
            <w:proofErr w:type="spellEnd"/>
            <w:r w:rsidRPr="00904F45">
              <w:rPr>
                <w:rFonts w:ascii="Times New Roman" w:eastAsia="Times New Roman" w:hAnsi="Times New Roman" w:cs="Times New Roman"/>
                <w:color w:val="292B2C"/>
                <w:sz w:val="21"/>
                <w:szCs w:val="21"/>
                <w:lang w:val="ru-RU" w:eastAsia="ru-RU"/>
              </w:rPr>
              <w:t xml:space="preserve"> за </w:t>
            </w:r>
            <w:proofErr w:type="spellStart"/>
            <w:r w:rsidRPr="00904F45">
              <w:rPr>
                <w:rFonts w:ascii="Times New Roman" w:eastAsia="Times New Roman" w:hAnsi="Times New Roman" w:cs="Times New Roman"/>
                <w:color w:val="292B2C"/>
                <w:sz w:val="21"/>
                <w:szCs w:val="21"/>
                <w:lang w:val="ru-RU" w:eastAsia="ru-RU"/>
              </w:rPr>
              <w:t>обов'язковими</w:t>
            </w:r>
            <w:proofErr w:type="spellEnd"/>
            <w:r w:rsidRPr="00904F45">
              <w:rPr>
                <w:rFonts w:ascii="Times New Roman" w:eastAsia="Times New Roman" w:hAnsi="Times New Roman" w:cs="Times New Roman"/>
                <w:color w:val="292B2C"/>
                <w:sz w:val="21"/>
                <w:szCs w:val="21"/>
                <w:lang w:val="ru-RU" w:eastAsia="ru-RU"/>
              </w:rPr>
              <w:t xml:space="preserve"> платежами</w:t>
            </w:r>
            <w:r>
              <w:rPr>
                <w:rFonts w:eastAsia="Times New Roman" w:cs="Courier New"/>
                <w:color w:val="292B2C"/>
                <w:sz w:val="21"/>
                <w:szCs w:val="21"/>
                <w:lang w:val="ru-RU" w:eastAsia="ru-RU"/>
              </w:rPr>
              <w:t>)</w:t>
            </w:r>
            <w:r w:rsidRPr="00123BA7">
              <w:rPr>
                <w:rFonts w:ascii="Times New Roman" w:hAnsi="Times New Roman" w:cs="Times New Roman"/>
                <w:i/>
                <w:iCs/>
                <w:sz w:val="24"/>
                <w:szCs w:val="24"/>
              </w:rPr>
              <w:t xml:space="preserve"> </w:t>
            </w:r>
          </w:p>
          <w:p w14:paraId="40D85995" w14:textId="77777777" w:rsidR="004F2E3D" w:rsidRPr="004F2E3D" w:rsidRDefault="00F11701" w:rsidP="009251A7">
            <w:pPr>
              <w:spacing w:after="0" w:line="240" w:lineRule="auto"/>
              <w:rPr>
                <w:rFonts w:ascii="Times New Roman" w:eastAsia="Times New Roman" w:hAnsi="Times New Roman" w:cs="Times New Roman"/>
                <w:sz w:val="24"/>
                <w:szCs w:val="24"/>
                <w:lang w:val="ru-RU" w:eastAsia="ru-RU"/>
              </w:rPr>
            </w:pPr>
            <w:r w:rsidRPr="00123BA7">
              <w:rPr>
                <w:rFonts w:ascii="Times New Roman" w:hAnsi="Times New Roman" w:cs="Times New Roman"/>
                <w:i/>
                <w:iCs/>
              </w:rPr>
              <w:t>(</w:t>
            </w:r>
            <w:r w:rsidR="001B57FD">
              <w:rPr>
                <w:rFonts w:ascii="Times New Roman" w:hAnsi="Times New Roman" w:cs="Times New Roman"/>
                <w:i/>
                <w:iCs/>
                <w:sz w:val="24"/>
                <w:szCs w:val="24"/>
              </w:rPr>
              <w:t xml:space="preserve">40,36 </w:t>
            </w:r>
            <w:r>
              <w:rPr>
                <w:rFonts w:ascii="Times New Roman" w:hAnsi="Times New Roman" w:cs="Times New Roman"/>
                <w:i/>
                <w:iCs/>
                <w:sz w:val="24"/>
                <w:szCs w:val="24"/>
              </w:rPr>
              <w:t>грн**</w:t>
            </w:r>
            <w:r w:rsidRPr="00123BA7">
              <w:rPr>
                <w:rFonts w:ascii="Times New Roman" w:hAnsi="Times New Roman" w:cs="Times New Roman"/>
                <w:i/>
                <w:iCs/>
                <w:sz w:val="24"/>
                <w:szCs w:val="24"/>
              </w:rPr>
              <w:t xml:space="preserve"> х </w:t>
            </w:r>
            <w:r>
              <w:rPr>
                <w:rFonts w:ascii="Times New Roman" w:hAnsi="Times New Roman" w:cs="Times New Roman"/>
                <w:i/>
                <w:iCs/>
                <w:sz w:val="24"/>
                <w:szCs w:val="24"/>
              </w:rPr>
              <w:t>1,0</w:t>
            </w:r>
            <w:r w:rsidRPr="00123BA7">
              <w:rPr>
                <w:rFonts w:ascii="Times New Roman" w:hAnsi="Times New Roman" w:cs="Times New Roman"/>
                <w:i/>
                <w:iCs/>
                <w:sz w:val="24"/>
                <w:szCs w:val="24"/>
              </w:rPr>
              <w:t xml:space="preserve"> год.</w:t>
            </w:r>
            <w:r w:rsidRPr="00123BA7">
              <w:rPr>
                <w:rFonts w:ascii="Times New Roman" w:hAnsi="Times New Roman" w:cs="Times New Roman"/>
                <w:i/>
                <w:sz w:val="24"/>
                <w:szCs w:val="24"/>
              </w:rPr>
              <w:t xml:space="preserve"> </w:t>
            </w:r>
            <w:r w:rsidRPr="00123BA7">
              <w:rPr>
                <w:rFonts w:ascii="Times New Roman" w:hAnsi="Times New Roman" w:cs="Times New Roman"/>
                <w:i/>
                <w:iCs/>
                <w:sz w:val="24"/>
                <w:szCs w:val="24"/>
              </w:rPr>
              <w:t xml:space="preserve"> = </w:t>
            </w:r>
            <w:r w:rsidR="001B57FD">
              <w:rPr>
                <w:rFonts w:ascii="Times New Roman" w:hAnsi="Times New Roman" w:cs="Times New Roman"/>
                <w:i/>
                <w:iCs/>
                <w:sz w:val="24"/>
                <w:szCs w:val="24"/>
              </w:rPr>
              <w:t>40,36</w:t>
            </w:r>
            <w:r w:rsidRPr="00123BA7">
              <w:rPr>
                <w:rFonts w:ascii="Times New Roman" w:hAnsi="Times New Roman" w:cs="Times New Roman"/>
                <w:i/>
                <w:iCs/>
                <w:sz w:val="24"/>
                <w:szCs w:val="24"/>
              </w:rPr>
              <w:t>грн.</w:t>
            </w:r>
            <w:r w:rsidRPr="00123BA7">
              <w:rPr>
                <w:rFonts w:ascii="Times New Roman" w:hAnsi="Times New Roman" w:cs="Times New Roman"/>
                <w:iCs/>
                <w:sz w:val="24"/>
                <w:szCs w:val="24"/>
              </w:rPr>
              <w:t xml:space="preserve"> )</w:t>
            </w:r>
          </w:p>
        </w:tc>
        <w:tc>
          <w:tcPr>
            <w:tcW w:w="869" w:type="pct"/>
            <w:gridSpan w:val="2"/>
            <w:tcBorders>
              <w:top w:val="single" w:sz="4" w:space="0" w:color="auto"/>
              <w:left w:val="single" w:sz="4" w:space="0" w:color="auto"/>
              <w:bottom w:val="single" w:sz="4" w:space="0" w:color="auto"/>
              <w:right w:val="single" w:sz="4" w:space="0" w:color="auto"/>
            </w:tcBorders>
            <w:hideMark/>
          </w:tcPr>
          <w:p w14:paraId="46F1739C" w14:textId="77777777" w:rsidR="001B57FD" w:rsidRDefault="001B57FD" w:rsidP="009251A7">
            <w:pPr>
              <w:spacing w:after="0" w:line="240" w:lineRule="auto"/>
              <w:rPr>
                <w:rFonts w:ascii="Times New Roman" w:hAnsi="Times New Roman" w:cs="Times New Roman"/>
                <w:lang w:val="ru-RU" w:eastAsia="ru-RU"/>
              </w:rPr>
            </w:pPr>
          </w:p>
          <w:p w14:paraId="37ECF047" w14:textId="77777777" w:rsidR="001B57FD" w:rsidRDefault="001B57FD" w:rsidP="009251A7">
            <w:pPr>
              <w:spacing w:after="0" w:line="240" w:lineRule="auto"/>
              <w:rPr>
                <w:rFonts w:ascii="Times New Roman" w:hAnsi="Times New Roman" w:cs="Times New Roman"/>
                <w:lang w:val="ru-RU" w:eastAsia="ru-RU"/>
              </w:rPr>
            </w:pPr>
          </w:p>
          <w:p w14:paraId="17CAAE02" w14:textId="77777777" w:rsidR="00F11701" w:rsidRDefault="001B57FD" w:rsidP="009251A7">
            <w:pPr>
              <w:spacing w:after="0" w:line="240" w:lineRule="auto"/>
              <w:rPr>
                <w:rFonts w:ascii="Times New Roman" w:hAnsi="Times New Roman" w:cs="Times New Roman"/>
                <w:lang w:val="ru-RU" w:eastAsia="ru-RU"/>
              </w:rPr>
            </w:pPr>
            <w:r>
              <w:rPr>
                <w:rFonts w:ascii="Times New Roman" w:hAnsi="Times New Roman" w:cs="Times New Roman"/>
                <w:lang w:val="ru-RU" w:eastAsia="ru-RU"/>
              </w:rPr>
              <w:t xml:space="preserve">     40,36</w:t>
            </w:r>
          </w:p>
          <w:p w14:paraId="558250E0" w14:textId="77777777" w:rsidR="001B57FD" w:rsidRPr="004F2E3D" w:rsidRDefault="001B57FD" w:rsidP="009251A7">
            <w:pPr>
              <w:spacing w:after="0" w:line="240" w:lineRule="auto"/>
              <w:rPr>
                <w:rFonts w:ascii="Times New Roman" w:eastAsia="Times New Roman" w:hAnsi="Times New Roman" w:cs="Times New Roman"/>
                <w:sz w:val="24"/>
                <w:szCs w:val="24"/>
                <w:lang w:val="ru-RU" w:eastAsia="ru-RU"/>
              </w:rPr>
            </w:pPr>
          </w:p>
        </w:tc>
        <w:tc>
          <w:tcPr>
            <w:tcW w:w="815" w:type="pct"/>
            <w:tcBorders>
              <w:top w:val="single" w:sz="4" w:space="0" w:color="auto"/>
              <w:left w:val="single" w:sz="4" w:space="0" w:color="auto"/>
              <w:bottom w:val="single" w:sz="4" w:space="0" w:color="auto"/>
              <w:right w:val="single" w:sz="4" w:space="0" w:color="auto"/>
            </w:tcBorders>
            <w:hideMark/>
          </w:tcPr>
          <w:p w14:paraId="03658C87" w14:textId="77777777" w:rsidR="004F2E3D" w:rsidRDefault="00F11701" w:rsidP="009251A7">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p>
          <w:p w14:paraId="69CCC0C7" w14:textId="77777777" w:rsidR="00F11701" w:rsidRDefault="00F11701" w:rsidP="009251A7">
            <w:pPr>
              <w:spacing w:after="0" w:line="240" w:lineRule="auto"/>
              <w:rPr>
                <w:rFonts w:ascii="Times New Roman" w:eastAsia="Times New Roman" w:hAnsi="Times New Roman" w:cs="Times New Roman"/>
                <w:sz w:val="24"/>
                <w:szCs w:val="24"/>
                <w:lang w:val="ru-RU" w:eastAsia="ru-RU"/>
              </w:rPr>
            </w:pPr>
          </w:p>
          <w:p w14:paraId="6F0C72CC" w14:textId="77777777" w:rsidR="00F11701" w:rsidRDefault="00C42393" w:rsidP="009251A7">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43,23</w:t>
            </w:r>
          </w:p>
          <w:p w14:paraId="4B9CFA83" w14:textId="77777777" w:rsidR="00F11701" w:rsidRDefault="00F11701" w:rsidP="009251A7">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p>
          <w:p w14:paraId="60435DE9" w14:textId="77777777" w:rsidR="00F11701" w:rsidRPr="004F2E3D" w:rsidRDefault="00F11701" w:rsidP="009251A7">
            <w:pPr>
              <w:spacing w:after="0" w:line="240" w:lineRule="auto"/>
              <w:rPr>
                <w:rFonts w:ascii="Times New Roman" w:eastAsia="Times New Roman" w:hAnsi="Times New Roman" w:cs="Times New Roman"/>
                <w:sz w:val="24"/>
                <w:szCs w:val="24"/>
                <w:lang w:val="ru-RU" w:eastAsia="ru-RU"/>
              </w:rPr>
            </w:pPr>
          </w:p>
        </w:tc>
        <w:tc>
          <w:tcPr>
            <w:tcW w:w="816" w:type="pct"/>
            <w:tcBorders>
              <w:top w:val="single" w:sz="4" w:space="0" w:color="auto"/>
              <w:left w:val="single" w:sz="4" w:space="0" w:color="auto"/>
              <w:bottom w:val="single" w:sz="4" w:space="0" w:color="auto"/>
              <w:right w:val="single" w:sz="4" w:space="0" w:color="auto"/>
            </w:tcBorders>
            <w:hideMark/>
          </w:tcPr>
          <w:p w14:paraId="1376AA2F" w14:textId="77777777" w:rsidR="00F11701" w:rsidRDefault="00F11701" w:rsidP="009251A7">
            <w:pPr>
              <w:spacing w:after="0" w:line="240" w:lineRule="auto"/>
              <w:rPr>
                <w:rFonts w:ascii="Times New Roman" w:eastAsia="Times New Roman" w:hAnsi="Times New Roman" w:cs="Times New Roman"/>
                <w:sz w:val="24"/>
                <w:szCs w:val="24"/>
                <w:lang w:val="ru-RU" w:eastAsia="ru-RU"/>
              </w:rPr>
            </w:pPr>
          </w:p>
          <w:p w14:paraId="4A6B8E30" w14:textId="77777777" w:rsidR="00F11701" w:rsidRDefault="00F11701" w:rsidP="009251A7">
            <w:pPr>
              <w:spacing w:after="0"/>
              <w:rPr>
                <w:rFonts w:ascii="Times New Roman" w:eastAsia="Times New Roman" w:hAnsi="Times New Roman" w:cs="Times New Roman"/>
                <w:sz w:val="24"/>
                <w:szCs w:val="24"/>
                <w:lang w:val="ru-RU" w:eastAsia="ru-RU"/>
              </w:rPr>
            </w:pPr>
          </w:p>
          <w:p w14:paraId="1B3A9B5C" w14:textId="77777777" w:rsidR="00F11701" w:rsidRPr="00F11701" w:rsidRDefault="00C42393" w:rsidP="009251A7">
            <w:pPr>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240,99</w:t>
            </w:r>
          </w:p>
        </w:tc>
      </w:tr>
      <w:tr w:rsidR="004F2E3D" w:rsidRPr="004F2E3D" w14:paraId="4786F691" w14:textId="77777777" w:rsidTr="00D91B2F">
        <w:trPr>
          <w:trHeight w:val="15"/>
        </w:trPr>
        <w:tc>
          <w:tcPr>
            <w:tcW w:w="374" w:type="pct"/>
            <w:tcBorders>
              <w:top w:val="single" w:sz="4" w:space="0" w:color="auto"/>
              <w:left w:val="single" w:sz="4" w:space="0" w:color="auto"/>
              <w:bottom w:val="single" w:sz="4" w:space="0" w:color="auto"/>
              <w:right w:val="single" w:sz="4" w:space="0" w:color="auto"/>
            </w:tcBorders>
            <w:hideMark/>
          </w:tcPr>
          <w:p w14:paraId="2F2CEB42" w14:textId="77777777" w:rsidR="004F2E3D" w:rsidRPr="004F2E3D" w:rsidRDefault="004F2E3D" w:rsidP="004F2E3D">
            <w:pPr>
              <w:spacing w:before="150" w:after="150" w:line="240" w:lineRule="auto"/>
              <w:jc w:val="center"/>
              <w:rPr>
                <w:rFonts w:ascii="Times New Roman" w:eastAsia="Times New Roman" w:hAnsi="Times New Roman" w:cs="Times New Roman"/>
                <w:sz w:val="24"/>
                <w:szCs w:val="24"/>
                <w:lang w:val="ru-RU" w:eastAsia="ru-RU"/>
              </w:rPr>
            </w:pPr>
            <w:r w:rsidRPr="004F2E3D">
              <w:rPr>
                <w:rFonts w:ascii="Times New Roman" w:eastAsia="Times New Roman" w:hAnsi="Times New Roman" w:cs="Times New Roman"/>
                <w:sz w:val="24"/>
                <w:szCs w:val="24"/>
                <w:lang w:val="ru-RU" w:eastAsia="ru-RU"/>
              </w:rPr>
              <w:t>10</w:t>
            </w:r>
          </w:p>
        </w:tc>
        <w:tc>
          <w:tcPr>
            <w:tcW w:w="2126" w:type="pct"/>
            <w:tcBorders>
              <w:top w:val="single" w:sz="4" w:space="0" w:color="auto"/>
              <w:left w:val="single" w:sz="4" w:space="0" w:color="auto"/>
              <w:bottom w:val="single" w:sz="4" w:space="0" w:color="auto"/>
              <w:right w:val="single" w:sz="4" w:space="0" w:color="auto"/>
            </w:tcBorders>
            <w:hideMark/>
          </w:tcPr>
          <w:p w14:paraId="694A19F7" w14:textId="77777777" w:rsidR="004F2E3D" w:rsidRPr="004F2E3D" w:rsidRDefault="004F2E3D" w:rsidP="009251A7">
            <w:pPr>
              <w:spacing w:after="0" w:line="240" w:lineRule="auto"/>
              <w:rPr>
                <w:rFonts w:ascii="Times New Roman" w:eastAsia="Times New Roman" w:hAnsi="Times New Roman" w:cs="Times New Roman"/>
                <w:sz w:val="24"/>
                <w:szCs w:val="24"/>
                <w:lang w:val="ru-RU" w:eastAsia="ru-RU"/>
              </w:rPr>
            </w:pPr>
            <w:proofErr w:type="spellStart"/>
            <w:r w:rsidRPr="004F2E3D">
              <w:rPr>
                <w:rFonts w:ascii="Times New Roman" w:eastAsia="Times New Roman" w:hAnsi="Times New Roman" w:cs="Times New Roman"/>
                <w:sz w:val="24"/>
                <w:szCs w:val="24"/>
                <w:lang w:val="ru-RU" w:eastAsia="ru-RU"/>
              </w:rPr>
              <w:t>Процедури</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оранізації</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виконання</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вимог</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регулювання</w:t>
            </w:r>
            <w:proofErr w:type="spellEnd"/>
          </w:p>
          <w:p w14:paraId="5AD31483" w14:textId="77777777" w:rsidR="004F2E3D" w:rsidRPr="004F2E3D" w:rsidRDefault="00F11701" w:rsidP="009251A7">
            <w:pPr>
              <w:spacing w:after="0" w:line="240" w:lineRule="auto"/>
              <w:rPr>
                <w:rFonts w:ascii="Times New Roman" w:eastAsia="Times New Roman" w:hAnsi="Times New Roman" w:cs="Times New Roman"/>
                <w:sz w:val="24"/>
                <w:szCs w:val="24"/>
                <w:lang w:val="ru-RU" w:eastAsia="ru-RU"/>
              </w:rPr>
            </w:pPr>
            <w:r w:rsidRPr="00123BA7">
              <w:rPr>
                <w:rFonts w:ascii="Times New Roman" w:hAnsi="Times New Roman" w:cs="Times New Roman"/>
                <w:i/>
                <w:iCs/>
              </w:rPr>
              <w:t>(</w:t>
            </w:r>
            <w:r w:rsidR="001B57FD">
              <w:rPr>
                <w:rFonts w:ascii="Times New Roman" w:hAnsi="Times New Roman" w:cs="Times New Roman"/>
                <w:i/>
                <w:iCs/>
                <w:sz w:val="24"/>
                <w:szCs w:val="24"/>
              </w:rPr>
              <w:t>4</w:t>
            </w:r>
            <w:r>
              <w:rPr>
                <w:rFonts w:ascii="Times New Roman" w:hAnsi="Times New Roman" w:cs="Times New Roman"/>
                <w:i/>
                <w:iCs/>
                <w:sz w:val="24"/>
                <w:szCs w:val="24"/>
              </w:rPr>
              <w:t>0,</w:t>
            </w:r>
            <w:r w:rsidR="001B57FD">
              <w:rPr>
                <w:rFonts w:ascii="Times New Roman" w:hAnsi="Times New Roman" w:cs="Times New Roman"/>
                <w:i/>
                <w:iCs/>
                <w:sz w:val="24"/>
                <w:szCs w:val="24"/>
              </w:rPr>
              <w:t xml:space="preserve">36 </w:t>
            </w:r>
            <w:r>
              <w:rPr>
                <w:rFonts w:ascii="Times New Roman" w:hAnsi="Times New Roman" w:cs="Times New Roman"/>
                <w:i/>
                <w:iCs/>
                <w:sz w:val="24"/>
                <w:szCs w:val="24"/>
              </w:rPr>
              <w:t>грн**</w:t>
            </w:r>
            <w:r w:rsidRPr="00123BA7">
              <w:rPr>
                <w:rFonts w:ascii="Times New Roman" w:hAnsi="Times New Roman" w:cs="Times New Roman"/>
                <w:i/>
                <w:iCs/>
                <w:sz w:val="24"/>
                <w:szCs w:val="24"/>
              </w:rPr>
              <w:t xml:space="preserve"> х </w:t>
            </w:r>
            <w:r>
              <w:rPr>
                <w:rFonts w:ascii="Times New Roman" w:hAnsi="Times New Roman" w:cs="Times New Roman"/>
                <w:i/>
                <w:iCs/>
                <w:sz w:val="24"/>
                <w:szCs w:val="24"/>
              </w:rPr>
              <w:t>1,0</w:t>
            </w:r>
            <w:r w:rsidRPr="00123BA7">
              <w:rPr>
                <w:rFonts w:ascii="Times New Roman" w:hAnsi="Times New Roman" w:cs="Times New Roman"/>
                <w:i/>
                <w:iCs/>
                <w:sz w:val="24"/>
                <w:szCs w:val="24"/>
              </w:rPr>
              <w:t xml:space="preserve"> год.</w:t>
            </w:r>
            <w:r w:rsidRPr="00123BA7">
              <w:rPr>
                <w:rFonts w:ascii="Times New Roman" w:hAnsi="Times New Roman" w:cs="Times New Roman"/>
                <w:i/>
                <w:sz w:val="24"/>
                <w:szCs w:val="24"/>
              </w:rPr>
              <w:t xml:space="preserve"> </w:t>
            </w:r>
            <w:r w:rsidRPr="00123BA7">
              <w:rPr>
                <w:rFonts w:ascii="Times New Roman" w:hAnsi="Times New Roman" w:cs="Times New Roman"/>
                <w:i/>
                <w:iCs/>
                <w:sz w:val="24"/>
                <w:szCs w:val="24"/>
              </w:rPr>
              <w:t xml:space="preserve"> = </w:t>
            </w:r>
            <w:r w:rsidR="001B57FD">
              <w:rPr>
                <w:rFonts w:ascii="Times New Roman" w:hAnsi="Times New Roman" w:cs="Times New Roman"/>
                <w:i/>
                <w:iCs/>
                <w:sz w:val="24"/>
                <w:szCs w:val="24"/>
              </w:rPr>
              <w:t>4</w:t>
            </w:r>
            <w:r>
              <w:rPr>
                <w:rFonts w:ascii="Times New Roman" w:hAnsi="Times New Roman" w:cs="Times New Roman"/>
                <w:i/>
                <w:iCs/>
                <w:sz w:val="24"/>
                <w:szCs w:val="24"/>
              </w:rPr>
              <w:t>0,</w:t>
            </w:r>
            <w:r w:rsidR="001B57FD">
              <w:rPr>
                <w:rFonts w:ascii="Times New Roman" w:hAnsi="Times New Roman" w:cs="Times New Roman"/>
                <w:i/>
                <w:iCs/>
                <w:sz w:val="24"/>
                <w:szCs w:val="24"/>
              </w:rPr>
              <w:t>36</w:t>
            </w:r>
            <w:r w:rsidRPr="00123BA7">
              <w:rPr>
                <w:rFonts w:ascii="Times New Roman" w:hAnsi="Times New Roman" w:cs="Times New Roman"/>
                <w:i/>
                <w:iCs/>
                <w:sz w:val="24"/>
                <w:szCs w:val="24"/>
              </w:rPr>
              <w:t xml:space="preserve"> грн.</w:t>
            </w:r>
            <w:r w:rsidRPr="00123BA7">
              <w:rPr>
                <w:rFonts w:ascii="Times New Roman" w:hAnsi="Times New Roman" w:cs="Times New Roman"/>
                <w:iCs/>
                <w:sz w:val="24"/>
                <w:szCs w:val="24"/>
              </w:rPr>
              <w:t xml:space="preserve"> )</w:t>
            </w:r>
          </w:p>
        </w:tc>
        <w:tc>
          <w:tcPr>
            <w:tcW w:w="869" w:type="pct"/>
            <w:gridSpan w:val="2"/>
            <w:tcBorders>
              <w:top w:val="single" w:sz="4" w:space="0" w:color="auto"/>
              <w:left w:val="single" w:sz="4" w:space="0" w:color="auto"/>
              <w:bottom w:val="single" w:sz="4" w:space="0" w:color="auto"/>
              <w:right w:val="single" w:sz="4" w:space="0" w:color="auto"/>
            </w:tcBorders>
            <w:hideMark/>
          </w:tcPr>
          <w:p w14:paraId="6EC6C220" w14:textId="77777777" w:rsidR="004F2E3D" w:rsidRDefault="00F11701" w:rsidP="001B57FD">
            <w:pPr>
              <w:spacing w:before="150" w:after="15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DC79B8">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001B57FD">
              <w:rPr>
                <w:rFonts w:ascii="Times New Roman" w:eastAsia="Times New Roman" w:hAnsi="Times New Roman" w:cs="Times New Roman"/>
                <w:sz w:val="24"/>
                <w:szCs w:val="24"/>
                <w:lang w:val="ru-RU" w:eastAsia="ru-RU"/>
              </w:rPr>
              <w:t>40,36</w:t>
            </w:r>
          </w:p>
          <w:p w14:paraId="5A122BFA" w14:textId="77777777" w:rsidR="001B57FD" w:rsidRPr="004F2E3D" w:rsidRDefault="001B57FD" w:rsidP="001B57FD">
            <w:pPr>
              <w:spacing w:before="150" w:after="150" w:line="240" w:lineRule="auto"/>
              <w:rPr>
                <w:rFonts w:ascii="Times New Roman" w:eastAsia="Times New Roman" w:hAnsi="Times New Roman" w:cs="Times New Roman"/>
                <w:sz w:val="24"/>
                <w:szCs w:val="24"/>
                <w:lang w:val="ru-RU" w:eastAsia="ru-RU"/>
              </w:rPr>
            </w:pPr>
          </w:p>
        </w:tc>
        <w:tc>
          <w:tcPr>
            <w:tcW w:w="815" w:type="pct"/>
            <w:tcBorders>
              <w:top w:val="single" w:sz="4" w:space="0" w:color="auto"/>
              <w:left w:val="single" w:sz="4" w:space="0" w:color="auto"/>
              <w:bottom w:val="single" w:sz="4" w:space="0" w:color="auto"/>
              <w:right w:val="single" w:sz="4" w:space="0" w:color="auto"/>
            </w:tcBorders>
            <w:hideMark/>
          </w:tcPr>
          <w:p w14:paraId="062DF475" w14:textId="77777777" w:rsidR="004F2E3D" w:rsidRPr="004F2E3D" w:rsidRDefault="00F11701" w:rsidP="00C42393">
            <w:pPr>
              <w:spacing w:before="150" w:after="15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C42393">
              <w:rPr>
                <w:rFonts w:ascii="Times New Roman" w:eastAsia="Times New Roman" w:hAnsi="Times New Roman" w:cs="Times New Roman"/>
                <w:sz w:val="24"/>
                <w:szCs w:val="24"/>
                <w:lang w:val="ru-RU" w:eastAsia="ru-RU"/>
              </w:rPr>
              <w:t>43,23</w:t>
            </w:r>
          </w:p>
        </w:tc>
        <w:tc>
          <w:tcPr>
            <w:tcW w:w="816" w:type="pct"/>
            <w:tcBorders>
              <w:top w:val="single" w:sz="4" w:space="0" w:color="auto"/>
              <w:left w:val="single" w:sz="4" w:space="0" w:color="auto"/>
              <w:bottom w:val="single" w:sz="4" w:space="0" w:color="auto"/>
              <w:right w:val="single" w:sz="4" w:space="0" w:color="auto"/>
            </w:tcBorders>
            <w:hideMark/>
          </w:tcPr>
          <w:p w14:paraId="2C07EFCB" w14:textId="77777777" w:rsidR="004F2E3D" w:rsidRPr="004F2E3D" w:rsidRDefault="00F11701" w:rsidP="00C42393">
            <w:pPr>
              <w:spacing w:before="150" w:after="15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C42393">
              <w:rPr>
                <w:rFonts w:ascii="Times New Roman" w:eastAsia="Times New Roman" w:hAnsi="Times New Roman" w:cs="Times New Roman"/>
                <w:sz w:val="24"/>
                <w:szCs w:val="24"/>
                <w:lang w:val="ru-RU" w:eastAsia="ru-RU"/>
              </w:rPr>
              <w:t>240,99</w:t>
            </w:r>
          </w:p>
        </w:tc>
      </w:tr>
      <w:tr w:rsidR="004F2E3D" w:rsidRPr="004F2E3D" w14:paraId="4FAC5C8D" w14:textId="77777777" w:rsidTr="009251A7">
        <w:trPr>
          <w:trHeight w:val="481"/>
        </w:trPr>
        <w:tc>
          <w:tcPr>
            <w:tcW w:w="374" w:type="pct"/>
            <w:tcBorders>
              <w:top w:val="single" w:sz="4" w:space="0" w:color="auto"/>
              <w:left w:val="single" w:sz="4" w:space="0" w:color="auto"/>
              <w:bottom w:val="single" w:sz="4" w:space="0" w:color="auto"/>
              <w:right w:val="single" w:sz="4" w:space="0" w:color="auto"/>
            </w:tcBorders>
            <w:hideMark/>
          </w:tcPr>
          <w:p w14:paraId="1FADFEE1" w14:textId="77777777" w:rsidR="004F2E3D" w:rsidRPr="004F2E3D" w:rsidRDefault="004F2E3D" w:rsidP="004F2E3D">
            <w:pPr>
              <w:spacing w:before="150" w:after="150" w:line="240" w:lineRule="auto"/>
              <w:jc w:val="center"/>
              <w:rPr>
                <w:rFonts w:ascii="Times New Roman" w:eastAsia="Times New Roman" w:hAnsi="Times New Roman" w:cs="Times New Roman"/>
                <w:sz w:val="24"/>
                <w:szCs w:val="24"/>
                <w:lang w:val="ru-RU" w:eastAsia="ru-RU"/>
              </w:rPr>
            </w:pPr>
            <w:r w:rsidRPr="004F2E3D">
              <w:rPr>
                <w:rFonts w:ascii="Times New Roman" w:eastAsia="Times New Roman" w:hAnsi="Times New Roman" w:cs="Times New Roman"/>
                <w:sz w:val="24"/>
                <w:szCs w:val="24"/>
                <w:lang w:val="ru-RU" w:eastAsia="ru-RU"/>
              </w:rPr>
              <w:t>11</w:t>
            </w:r>
          </w:p>
        </w:tc>
        <w:tc>
          <w:tcPr>
            <w:tcW w:w="2126" w:type="pct"/>
            <w:tcBorders>
              <w:top w:val="single" w:sz="4" w:space="0" w:color="auto"/>
              <w:left w:val="single" w:sz="4" w:space="0" w:color="auto"/>
              <w:bottom w:val="single" w:sz="4" w:space="0" w:color="auto"/>
              <w:right w:val="single" w:sz="4" w:space="0" w:color="auto"/>
            </w:tcBorders>
          </w:tcPr>
          <w:p w14:paraId="7117CE49" w14:textId="77777777" w:rsidR="004F2E3D" w:rsidRPr="004F2E3D" w:rsidRDefault="00484BAA" w:rsidP="009251A7">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Процедури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офіційного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звітування</w:t>
            </w:r>
            <w:proofErr w:type="spellEnd"/>
          </w:p>
        </w:tc>
        <w:tc>
          <w:tcPr>
            <w:tcW w:w="869" w:type="pct"/>
            <w:gridSpan w:val="2"/>
            <w:tcBorders>
              <w:top w:val="single" w:sz="4" w:space="0" w:color="auto"/>
              <w:left w:val="single" w:sz="4" w:space="0" w:color="auto"/>
              <w:bottom w:val="single" w:sz="4" w:space="0" w:color="auto"/>
              <w:right w:val="single" w:sz="4" w:space="0" w:color="auto"/>
            </w:tcBorders>
            <w:hideMark/>
          </w:tcPr>
          <w:p w14:paraId="3951AA7A" w14:textId="77777777" w:rsidR="004F2E3D" w:rsidRPr="004F2E3D" w:rsidRDefault="00DC79B8" w:rsidP="000C6FFA">
            <w:pPr>
              <w:spacing w:before="150" w:after="15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0C6FFA">
              <w:rPr>
                <w:rFonts w:ascii="Times New Roman" w:eastAsia="Times New Roman" w:hAnsi="Times New Roman" w:cs="Times New Roman"/>
                <w:sz w:val="24"/>
                <w:szCs w:val="24"/>
                <w:lang w:val="ru-RU" w:eastAsia="ru-RU"/>
              </w:rPr>
              <w:t>Х</w:t>
            </w:r>
          </w:p>
        </w:tc>
        <w:tc>
          <w:tcPr>
            <w:tcW w:w="815" w:type="pct"/>
            <w:tcBorders>
              <w:top w:val="single" w:sz="4" w:space="0" w:color="auto"/>
              <w:left w:val="single" w:sz="4" w:space="0" w:color="auto"/>
              <w:bottom w:val="single" w:sz="4" w:space="0" w:color="auto"/>
              <w:right w:val="single" w:sz="4" w:space="0" w:color="auto"/>
            </w:tcBorders>
            <w:hideMark/>
          </w:tcPr>
          <w:p w14:paraId="0D05C9CA" w14:textId="77777777" w:rsidR="004F2E3D" w:rsidRPr="004F2E3D" w:rsidRDefault="00DC79B8" w:rsidP="000C6FFA">
            <w:pPr>
              <w:spacing w:before="150" w:after="15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0C6FFA">
              <w:rPr>
                <w:rFonts w:ascii="Times New Roman" w:eastAsia="Times New Roman" w:hAnsi="Times New Roman" w:cs="Times New Roman"/>
                <w:sz w:val="24"/>
                <w:szCs w:val="24"/>
                <w:lang w:val="ru-RU" w:eastAsia="ru-RU"/>
              </w:rPr>
              <w:t>Х</w:t>
            </w:r>
          </w:p>
        </w:tc>
        <w:tc>
          <w:tcPr>
            <w:tcW w:w="816" w:type="pct"/>
            <w:tcBorders>
              <w:top w:val="single" w:sz="4" w:space="0" w:color="auto"/>
              <w:left w:val="single" w:sz="4" w:space="0" w:color="auto"/>
              <w:bottom w:val="single" w:sz="4" w:space="0" w:color="auto"/>
              <w:right w:val="single" w:sz="4" w:space="0" w:color="auto"/>
            </w:tcBorders>
            <w:hideMark/>
          </w:tcPr>
          <w:p w14:paraId="321AF817" w14:textId="77777777" w:rsidR="004F2E3D" w:rsidRPr="004F2E3D" w:rsidRDefault="00DC79B8" w:rsidP="000C6FFA">
            <w:pPr>
              <w:spacing w:before="150" w:after="15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0C6FFA">
              <w:rPr>
                <w:rFonts w:ascii="Times New Roman" w:eastAsia="Times New Roman" w:hAnsi="Times New Roman" w:cs="Times New Roman"/>
                <w:sz w:val="24"/>
                <w:szCs w:val="24"/>
                <w:lang w:val="ru-RU" w:eastAsia="ru-RU"/>
              </w:rPr>
              <w:t>Х</w:t>
            </w:r>
          </w:p>
        </w:tc>
      </w:tr>
      <w:tr w:rsidR="001B57FD" w:rsidRPr="004F2E3D" w14:paraId="2CCC8694" w14:textId="77777777" w:rsidTr="001B57FD">
        <w:trPr>
          <w:trHeight w:val="15"/>
        </w:trPr>
        <w:tc>
          <w:tcPr>
            <w:tcW w:w="374" w:type="pct"/>
            <w:tcBorders>
              <w:top w:val="single" w:sz="4" w:space="0" w:color="auto"/>
              <w:left w:val="single" w:sz="4" w:space="0" w:color="auto"/>
              <w:bottom w:val="single" w:sz="4" w:space="0" w:color="auto"/>
              <w:right w:val="single" w:sz="4" w:space="0" w:color="auto"/>
            </w:tcBorders>
            <w:hideMark/>
          </w:tcPr>
          <w:p w14:paraId="22677107" w14:textId="77777777" w:rsidR="001B57FD" w:rsidRPr="004F2E3D" w:rsidRDefault="001B57FD" w:rsidP="004F2E3D">
            <w:pPr>
              <w:spacing w:before="150" w:after="150" w:line="240" w:lineRule="auto"/>
              <w:jc w:val="center"/>
              <w:rPr>
                <w:rFonts w:ascii="Times New Roman" w:eastAsia="Times New Roman" w:hAnsi="Times New Roman" w:cs="Times New Roman"/>
                <w:sz w:val="24"/>
                <w:szCs w:val="24"/>
                <w:lang w:val="ru-RU" w:eastAsia="ru-RU"/>
              </w:rPr>
            </w:pPr>
            <w:r w:rsidRPr="004F2E3D">
              <w:rPr>
                <w:rFonts w:ascii="Times New Roman" w:eastAsia="Times New Roman" w:hAnsi="Times New Roman" w:cs="Times New Roman"/>
                <w:sz w:val="24"/>
                <w:szCs w:val="24"/>
                <w:lang w:val="ru-RU" w:eastAsia="ru-RU"/>
              </w:rPr>
              <w:t>12</w:t>
            </w:r>
          </w:p>
        </w:tc>
        <w:tc>
          <w:tcPr>
            <w:tcW w:w="2126" w:type="pct"/>
            <w:tcBorders>
              <w:top w:val="single" w:sz="4" w:space="0" w:color="auto"/>
              <w:left w:val="single" w:sz="4" w:space="0" w:color="auto"/>
              <w:bottom w:val="single" w:sz="4" w:space="0" w:color="auto"/>
              <w:right w:val="single" w:sz="4" w:space="0" w:color="auto"/>
            </w:tcBorders>
            <w:hideMark/>
          </w:tcPr>
          <w:p w14:paraId="7567F148" w14:textId="77777777" w:rsidR="001B57FD" w:rsidRPr="004F2E3D" w:rsidRDefault="001B57FD" w:rsidP="004F2E3D">
            <w:pPr>
              <w:spacing w:before="150" w:after="150" w:line="240" w:lineRule="auto"/>
              <w:rPr>
                <w:rFonts w:ascii="Times New Roman" w:eastAsia="Times New Roman" w:hAnsi="Times New Roman" w:cs="Times New Roman"/>
                <w:sz w:val="24"/>
                <w:szCs w:val="24"/>
                <w:lang w:val="ru-RU" w:eastAsia="ru-RU"/>
              </w:rPr>
            </w:pPr>
            <w:proofErr w:type="spellStart"/>
            <w:r w:rsidRPr="004F2E3D">
              <w:rPr>
                <w:rFonts w:ascii="Times New Roman" w:eastAsia="Times New Roman" w:hAnsi="Times New Roman" w:cs="Times New Roman"/>
                <w:sz w:val="24"/>
                <w:szCs w:val="24"/>
                <w:lang w:val="ru-RU" w:eastAsia="ru-RU"/>
              </w:rPr>
              <w:t>Процедури</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щодо</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забезпечення</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процесу</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перевірок</w:t>
            </w:r>
            <w:proofErr w:type="spellEnd"/>
          </w:p>
          <w:p w14:paraId="2FA04BE5" w14:textId="77777777" w:rsidR="001B57FD" w:rsidRPr="004F2E3D" w:rsidRDefault="001B57FD" w:rsidP="004F2E3D">
            <w:pPr>
              <w:spacing w:before="150" w:after="150" w:line="240" w:lineRule="auto"/>
              <w:rPr>
                <w:rFonts w:ascii="Times New Roman" w:eastAsia="Times New Roman" w:hAnsi="Times New Roman" w:cs="Times New Roman"/>
                <w:sz w:val="24"/>
                <w:szCs w:val="24"/>
                <w:lang w:val="ru-RU" w:eastAsia="ru-RU"/>
              </w:rPr>
            </w:pPr>
          </w:p>
        </w:tc>
        <w:tc>
          <w:tcPr>
            <w:tcW w:w="2500" w:type="pct"/>
            <w:gridSpan w:val="4"/>
            <w:tcBorders>
              <w:top w:val="single" w:sz="4" w:space="0" w:color="auto"/>
              <w:left w:val="single" w:sz="4" w:space="0" w:color="auto"/>
              <w:bottom w:val="single" w:sz="4" w:space="0" w:color="auto"/>
              <w:right w:val="single" w:sz="4" w:space="0" w:color="auto"/>
            </w:tcBorders>
            <w:hideMark/>
          </w:tcPr>
          <w:p w14:paraId="338C6A08" w14:textId="77777777" w:rsidR="001B57FD" w:rsidRPr="001B57FD" w:rsidRDefault="001B57FD" w:rsidP="001B57FD">
            <w:pPr>
              <w:spacing w:line="240" w:lineRule="atLeast"/>
              <w:textAlignment w:val="baseline"/>
              <w:rPr>
                <w:rFonts w:ascii="Times New Roman" w:hAnsi="Times New Roman" w:cs="Times New Roman"/>
                <w:color w:val="3366FF"/>
              </w:rPr>
            </w:pPr>
            <w:r w:rsidRPr="00D62D37">
              <w:rPr>
                <w:rFonts w:ascii="Times New Roman" w:hAnsi="Times New Roman" w:cs="Times New Roman"/>
                <w:bCs/>
                <w:shd w:val="clear" w:color="auto" w:fill="FFFFFF"/>
              </w:rPr>
              <w:t>Відповідно до статті</w:t>
            </w:r>
            <w:r>
              <w:rPr>
                <w:rFonts w:ascii="Times New Roman" w:hAnsi="Times New Roman" w:cs="Times New Roman"/>
              </w:rPr>
              <w:t xml:space="preserve"> 77.1. ПКУ</w:t>
            </w:r>
            <w:r w:rsidRPr="00D62D37">
              <w:rPr>
                <w:rFonts w:ascii="Times New Roman" w:hAnsi="Times New Roman" w:cs="Times New Roman"/>
              </w:rPr>
              <w:t xml:space="preserve"> платники податків з незначним ступенем ризику включаються до плану-графіка не частіше ніж раз на три календарні роки. Ураховуючи зазначене, при розрахунку витрат ці витрати не враховуються в загальних витратах</w:t>
            </w:r>
            <w:r>
              <w:rPr>
                <w:rFonts w:ascii="Times New Roman" w:hAnsi="Times New Roman" w:cs="Times New Roman"/>
              </w:rPr>
              <w:t xml:space="preserve">. При потребі будуть розраховуватися при проведені періодичних </w:t>
            </w:r>
            <w:proofErr w:type="spellStart"/>
            <w:r>
              <w:rPr>
                <w:rFonts w:ascii="Times New Roman" w:hAnsi="Times New Roman" w:cs="Times New Roman"/>
              </w:rPr>
              <w:t>відстежень</w:t>
            </w:r>
            <w:proofErr w:type="spellEnd"/>
            <w:r>
              <w:rPr>
                <w:rFonts w:ascii="Times New Roman" w:hAnsi="Times New Roman" w:cs="Times New Roman"/>
              </w:rPr>
              <w:t>.</w:t>
            </w:r>
          </w:p>
        </w:tc>
      </w:tr>
      <w:tr w:rsidR="001B57FD" w:rsidRPr="004F2E3D" w14:paraId="4DA7FE69" w14:textId="77777777" w:rsidTr="001B57FD">
        <w:trPr>
          <w:trHeight w:val="657"/>
        </w:trPr>
        <w:tc>
          <w:tcPr>
            <w:tcW w:w="374" w:type="pct"/>
            <w:tcBorders>
              <w:top w:val="single" w:sz="4" w:space="0" w:color="auto"/>
              <w:left w:val="single" w:sz="4" w:space="0" w:color="auto"/>
              <w:bottom w:val="single" w:sz="4" w:space="0" w:color="auto"/>
              <w:right w:val="single" w:sz="4" w:space="0" w:color="auto"/>
            </w:tcBorders>
            <w:hideMark/>
          </w:tcPr>
          <w:p w14:paraId="3D53B528" w14:textId="77777777" w:rsidR="001B57FD" w:rsidRPr="004F2E3D" w:rsidRDefault="001B57FD" w:rsidP="004F2E3D">
            <w:pPr>
              <w:spacing w:before="150" w:after="150" w:line="240" w:lineRule="auto"/>
              <w:jc w:val="center"/>
              <w:rPr>
                <w:rFonts w:ascii="Times New Roman" w:eastAsia="Times New Roman" w:hAnsi="Times New Roman" w:cs="Times New Roman"/>
                <w:sz w:val="24"/>
                <w:szCs w:val="24"/>
                <w:lang w:val="ru-RU" w:eastAsia="ru-RU"/>
              </w:rPr>
            </w:pPr>
            <w:r w:rsidRPr="004F2E3D">
              <w:rPr>
                <w:rFonts w:ascii="Times New Roman" w:eastAsia="Times New Roman" w:hAnsi="Times New Roman" w:cs="Times New Roman"/>
                <w:sz w:val="24"/>
                <w:szCs w:val="24"/>
                <w:lang w:val="ru-RU" w:eastAsia="ru-RU"/>
              </w:rPr>
              <w:t>13</w:t>
            </w:r>
          </w:p>
        </w:tc>
        <w:tc>
          <w:tcPr>
            <w:tcW w:w="2126" w:type="pct"/>
            <w:tcBorders>
              <w:top w:val="single" w:sz="4" w:space="0" w:color="auto"/>
              <w:left w:val="single" w:sz="4" w:space="0" w:color="auto"/>
              <w:bottom w:val="single" w:sz="4" w:space="0" w:color="auto"/>
              <w:right w:val="single" w:sz="4" w:space="0" w:color="auto"/>
            </w:tcBorders>
            <w:hideMark/>
          </w:tcPr>
          <w:p w14:paraId="4F598DC1" w14:textId="77777777" w:rsidR="001B57FD" w:rsidRPr="004F2E3D" w:rsidRDefault="001B57FD" w:rsidP="00C42393">
            <w:pPr>
              <w:spacing w:after="0" w:line="240" w:lineRule="auto"/>
              <w:rPr>
                <w:rFonts w:ascii="Times New Roman" w:eastAsia="Times New Roman" w:hAnsi="Times New Roman" w:cs="Times New Roman"/>
                <w:sz w:val="24"/>
                <w:szCs w:val="24"/>
                <w:lang w:val="ru-RU" w:eastAsia="ru-RU"/>
              </w:rPr>
            </w:pPr>
            <w:proofErr w:type="spellStart"/>
            <w:r w:rsidRPr="004F2E3D">
              <w:rPr>
                <w:rFonts w:ascii="Times New Roman" w:eastAsia="Times New Roman" w:hAnsi="Times New Roman" w:cs="Times New Roman"/>
                <w:sz w:val="24"/>
                <w:szCs w:val="24"/>
                <w:lang w:val="ru-RU" w:eastAsia="ru-RU"/>
              </w:rPr>
              <w:t>Інші</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процедури</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уточнити</w:t>
            </w:r>
            <w:proofErr w:type="spellEnd"/>
            <w:r w:rsidRPr="004F2E3D">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xml:space="preserve"> </w:t>
            </w:r>
          </w:p>
        </w:tc>
        <w:tc>
          <w:tcPr>
            <w:tcW w:w="2500" w:type="pct"/>
            <w:gridSpan w:val="4"/>
            <w:tcBorders>
              <w:top w:val="single" w:sz="4" w:space="0" w:color="auto"/>
              <w:left w:val="single" w:sz="4" w:space="0" w:color="auto"/>
              <w:bottom w:val="single" w:sz="4" w:space="0" w:color="auto"/>
              <w:right w:val="single" w:sz="4" w:space="0" w:color="auto"/>
            </w:tcBorders>
            <w:vAlign w:val="bottom"/>
            <w:hideMark/>
          </w:tcPr>
          <w:p w14:paraId="39A0173B" w14:textId="77777777" w:rsidR="001B57FD" w:rsidRPr="004F2E3D" w:rsidRDefault="00C42393" w:rsidP="00C42393">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1B57FD">
              <w:rPr>
                <w:rFonts w:ascii="Times New Roman" w:eastAsia="Times New Roman" w:hAnsi="Times New Roman" w:cs="Times New Roman"/>
                <w:sz w:val="24"/>
                <w:szCs w:val="24"/>
                <w:lang w:val="ru-RU" w:eastAsia="ru-RU"/>
              </w:rPr>
              <w:t xml:space="preserve">Не </w:t>
            </w:r>
            <w:proofErr w:type="spellStart"/>
            <w:r w:rsidR="001B57FD">
              <w:rPr>
                <w:rFonts w:ascii="Times New Roman" w:eastAsia="Times New Roman" w:hAnsi="Times New Roman" w:cs="Times New Roman"/>
                <w:sz w:val="24"/>
                <w:szCs w:val="24"/>
                <w:lang w:val="ru-RU" w:eastAsia="ru-RU"/>
              </w:rPr>
              <w:t>передбачено</w:t>
            </w:r>
            <w:proofErr w:type="spellEnd"/>
          </w:p>
        </w:tc>
      </w:tr>
      <w:tr w:rsidR="004F2E3D" w:rsidRPr="004F2E3D" w14:paraId="32497BDA" w14:textId="77777777" w:rsidTr="00D91B2F">
        <w:trPr>
          <w:trHeight w:val="15"/>
        </w:trPr>
        <w:tc>
          <w:tcPr>
            <w:tcW w:w="374" w:type="pct"/>
            <w:tcBorders>
              <w:top w:val="single" w:sz="4" w:space="0" w:color="auto"/>
              <w:left w:val="single" w:sz="4" w:space="0" w:color="auto"/>
              <w:bottom w:val="single" w:sz="4" w:space="0" w:color="auto"/>
              <w:right w:val="single" w:sz="4" w:space="0" w:color="auto"/>
            </w:tcBorders>
            <w:hideMark/>
          </w:tcPr>
          <w:p w14:paraId="40D7E307" w14:textId="77777777" w:rsidR="004F2E3D" w:rsidRPr="004F2E3D" w:rsidRDefault="004F2E3D" w:rsidP="004F2E3D">
            <w:pPr>
              <w:spacing w:before="150" w:after="150" w:line="240" w:lineRule="auto"/>
              <w:jc w:val="center"/>
              <w:rPr>
                <w:rFonts w:ascii="Times New Roman" w:eastAsia="Times New Roman" w:hAnsi="Times New Roman" w:cs="Times New Roman"/>
                <w:sz w:val="24"/>
                <w:szCs w:val="24"/>
                <w:lang w:val="ru-RU" w:eastAsia="ru-RU"/>
              </w:rPr>
            </w:pPr>
            <w:r w:rsidRPr="004F2E3D">
              <w:rPr>
                <w:rFonts w:ascii="Times New Roman" w:eastAsia="Times New Roman" w:hAnsi="Times New Roman" w:cs="Times New Roman"/>
                <w:sz w:val="24"/>
                <w:szCs w:val="24"/>
                <w:lang w:val="ru-RU" w:eastAsia="ru-RU"/>
              </w:rPr>
              <w:t>14</w:t>
            </w:r>
          </w:p>
        </w:tc>
        <w:tc>
          <w:tcPr>
            <w:tcW w:w="2126" w:type="pct"/>
            <w:tcBorders>
              <w:top w:val="single" w:sz="4" w:space="0" w:color="auto"/>
              <w:left w:val="single" w:sz="4" w:space="0" w:color="auto"/>
              <w:bottom w:val="single" w:sz="4" w:space="0" w:color="auto"/>
              <w:right w:val="single" w:sz="4" w:space="0" w:color="auto"/>
            </w:tcBorders>
            <w:hideMark/>
          </w:tcPr>
          <w:p w14:paraId="352D5810" w14:textId="77777777" w:rsidR="004F2E3D" w:rsidRPr="004F2E3D" w:rsidRDefault="004F2E3D" w:rsidP="000C6FFA">
            <w:pPr>
              <w:spacing w:after="0" w:line="240" w:lineRule="auto"/>
              <w:rPr>
                <w:rFonts w:ascii="Times New Roman" w:eastAsia="Times New Roman" w:hAnsi="Times New Roman" w:cs="Times New Roman"/>
                <w:sz w:val="24"/>
                <w:szCs w:val="24"/>
                <w:lang w:val="ru-RU" w:eastAsia="ru-RU"/>
              </w:rPr>
            </w:pPr>
            <w:r w:rsidRPr="004F2E3D">
              <w:rPr>
                <w:rFonts w:ascii="Times New Roman" w:eastAsia="Times New Roman" w:hAnsi="Times New Roman" w:cs="Times New Roman"/>
                <w:sz w:val="24"/>
                <w:szCs w:val="24"/>
                <w:lang w:val="ru-RU" w:eastAsia="ru-RU"/>
              </w:rPr>
              <w:t xml:space="preserve">Разом, </w:t>
            </w:r>
            <w:proofErr w:type="spellStart"/>
            <w:r w:rsidRPr="004F2E3D">
              <w:rPr>
                <w:rFonts w:ascii="Times New Roman" w:eastAsia="Times New Roman" w:hAnsi="Times New Roman" w:cs="Times New Roman"/>
                <w:sz w:val="24"/>
                <w:szCs w:val="24"/>
                <w:lang w:val="ru-RU" w:eastAsia="ru-RU"/>
              </w:rPr>
              <w:t>гривень</w:t>
            </w:r>
            <w:proofErr w:type="spellEnd"/>
          </w:p>
          <w:p w14:paraId="27983375" w14:textId="77777777" w:rsidR="004F2E3D" w:rsidRPr="004F2E3D" w:rsidRDefault="004F2E3D" w:rsidP="000C6FFA">
            <w:pPr>
              <w:spacing w:after="0" w:line="240" w:lineRule="auto"/>
              <w:rPr>
                <w:rFonts w:ascii="Times New Roman" w:eastAsia="Times New Roman" w:hAnsi="Times New Roman" w:cs="Times New Roman"/>
                <w:sz w:val="24"/>
                <w:szCs w:val="24"/>
                <w:lang w:val="ru-RU" w:eastAsia="ru-RU"/>
              </w:rPr>
            </w:pPr>
            <w:r w:rsidRPr="004F2E3D">
              <w:rPr>
                <w:rFonts w:ascii="Times New Roman" w:eastAsia="Times New Roman" w:hAnsi="Times New Roman" w:cs="Times New Roman"/>
                <w:i/>
                <w:iCs/>
                <w:sz w:val="24"/>
                <w:szCs w:val="24"/>
                <w:lang w:val="ru-RU" w:eastAsia="ru-RU"/>
              </w:rPr>
              <w:t>Формула:</w:t>
            </w:r>
          </w:p>
          <w:p w14:paraId="14FADA96" w14:textId="77777777" w:rsidR="004F2E3D" w:rsidRPr="004F2E3D" w:rsidRDefault="004F2E3D" w:rsidP="000C6FFA">
            <w:pPr>
              <w:spacing w:after="0" w:line="240" w:lineRule="auto"/>
              <w:rPr>
                <w:rFonts w:ascii="Times New Roman" w:eastAsia="Times New Roman" w:hAnsi="Times New Roman" w:cs="Times New Roman"/>
                <w:sz w:val="24"/>
                <w:szCs w:val="24"/>
                <w:lang w:val="ru-RU" w:eastAsia="ru-RU"/>
              </w:rPr>
            </w:pPr>
            <w:r w:rsidRPr="004F2E3D">
              <w:rPr>
                <w:rFonts w:ascii="Times New Roman" w:eastAsia="Times New Roman" w:hAnsi="Times New Roman" w:cs="Times New Roman"/>
                <w:i/>
                <w:iCs/>
                <w:sz w:val="24"/>
                <w:szCs w:val="24"/>
                <w:lang w:val="ru-RU" w:eastAsia="ru-RU"/>
              </w:rPr>
              <w:t xml:space="preserve">(сума </w:t>
            </w:r>
            <w:proofErr w:type="spellStart"/>
            <w:r w:rsidRPr="004F2E3D">
              <w:rPr>
                <w:rFonts w:ascii="Times New Roman" w:eastAsia="Times New Roman" w:hAnsi="Times New Roman" w:cs="Times New Roman"/>
                <w:i/>
                <w:iCs/>
                <w:sz w:val="24"/>
                <w:szCs w:val="24"/>
                <w:lang w:val="ru-RU" w:eastAsia="ru-RU"/>
              </w:rPr>
              <w:t>рядків</w:t>
            </w:r>
            <w:proofErr w:type="spellEnd"/>
            <w:r w:rsidRPr="004F2E3D">
              <w:rPr>
                <w:rFonts w:ascii="Times New Roman" w:eastAsia="Times New Roman" w:hAnsi="Times New Roman" w:cs="Times New Roman"/>
                <w:i/>
                <w:iCs/>
                <w:sz w:val="24"/>
                <w:szCs w:val="24"/>
                <w:lang w:val="ru-RU" w:eastAsia="ru-RU"/>
              </w:rPr>
              <w:t xml:space="preserve"> 9 + 10 + 11 + 12 + 13)</w:t>
            </w:r>
          </w:p>
        </w:tc>
        <w:tc>
          <w:tcPr>
            <w:tcW w:w="869" w:type="pct"/>
            <w:gridSpan w:val="2"/>
            <w:tcBorders>
              <w:top w:val="single" w:sz="4" w:space="0" w:color="auto"/>
              <w:left w:val="single" w:sz="4" w:space="0" w:color="auto"/>
              <w:bottom w:val="single" w:sz="4" w:space="0" w:color="auto"/>
              <w:right w:val="single" w:sz="4" w:space="0" w:color="auto"/>
            </w:tcBorders>
            <w:hideMark/>
          </w:tcPr>
          <w:p w14:paraId="76A0601D" w14:textId="77777777" w:rsidR="004F2E3D" w:rsidRPr="004F2E3D" w:rsidRDefault="000C6FFA" w:rsidP="004F2E3D">
            <w:pPr>
              <w:spacing w:before="150" w:after="15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80,72</w:t>
            </w:r>
          </w:p>
        </w:tc>
        <w:tc>
          <w:tcPr>
            <w:tcW w:w="815" w:type="pct"/>
            <w:tcBorders>
              <w:top w:val="single" w:sz="4" w:space="0" w:color="auto"/>
              <w:left w:val="single" w:sz="4" w:space="0" w:color="auto"/>
              <w:bottom w:val="single" w:sz="4" w:space="0" w:color="auto"/>
              <w:right w:val="single" w:sz="4" w:space="0" w:color="auto"/>
            </w:tcBorders>
            <w:hideMark/>
          </w:tcPr>
          <w:p w14:paraId="01943E83" w14:textId="77777777" w:rsidR="004F2E3D" w:rsidRPr="004F2E3D" w:rsidRDefault="00C42393" w:rsidP="004F2E3D">
            <w:pPr>
              <w:spacing w:before="150" w:after="15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86,46</w:t>
            </w:r>
          </w:p>
        </w:tc>
        <w:tc>
          <w:tcPr>
            <w:tcW w:w="816" w:type="pct"/>
            <w:tcBorders>
              <w:top w:val="single" w:sz="4" w:space="0" w:color="auto"/>
              <w:left w:val="single" w:sz="4" w:space="0" w:color="auto"/>
              <w:bottom w:val="single" w:sz="4" w:space="0" w:color="auto"/>
              <w:right w:val="single" w:sz="4" w:space="0" w:color="auto"/>
            </w:tcBorders>
            <w:hideMark/>
          </w:tcPr>
          <w:p w14:paraId="2F2ED260" w14:textId="77777777" w:rsidR="004F2E3D" w:rsidRPr="004F2E3D" w:rsidRDefault="00DC79B8" w:rsidP="00C42393">
            <w:pPr>
              <w:spacing w:before="150" w:after="15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C42393">
              <w:rPr>
                <w:rFonts w:ascii="Times New Roman" w:eastAsia="Times New Roman" w:hAnsi="Times New Roman" w:cs="Times New Roman"/>
                <w:sz w:val="24"/>
                <w:szCs w:val="24"/>
                <w:lang w:val="ru-RU" w:eastAsia="ru-RU"/>
              </w:rPr>
              <w:t>481,98</w:t>
            </w:r>
          </w:p>
        </w:tc>
      </w:tr>
      <w:tr w:rsidR="004F2E3D" w:rsidRPr="004F2E3D" w14:paraId="1472FFC3" w14:textId="77777777" w:rsidTr="008B67D5">
        <w:trPr>
          <w:trHeight w:val="874"/>
        </w:trPr>
        <w:tc>
          <w:tcPr>
            <w:tcW w:w="374" w:type="pct"/>
            <w:tcBorders>
              <w:top w:val="single" w:sz="4" w:space="0" w:color="auto"/>
              <w:left w:val="single" w:sz="4" w:space="0" w:color="auto"/>
              <w:bottom w:val="single" w:sz="4" w:space="0" w:color="auto"/>
              <w:right w:val="single" w:sz="4" w:space="0" w:color="auto"/>
            </w:tcBorders>
            <w:hideMark/>
          </w:tcPr>
          <w:p w14:paraId="48212A68" w14:textId="77777777" w:rsidR="004F2E3D" w:rsidRPr="004F2E3D" w:rsidRDefault="004F2E3D" w:rsidP="004F2E3D">
            <w:pPr>
              <w:spacing w:before="150" w:after="150" w:line="240" w:lineRule="auto"/>
              <w:jc w:val="center"/>
              <w:rPr>
                <w:rFonts w:ascii="Times New Roman" w:eastAsia="Times New Roman" w:hAnsi="Times New Roman" w:cs="Times New Roman"/>
                <w:sz w:val="24"/>
                <w:szCs w:val="24"/>
                <w:lang w:val="ru-RU" w:eastAsia="ru-RU"/>
              </w:rPr>
            </w:pPr>
            <w:r w:rsidRPr="004F2E3D">
              <w:rPr>
                <w:rFonts w:ascii="Times New Roman" w:eastAsia="Times New Roman" w:hAnsi="Times New Roman" w:cs="Times New Roman"/>
                <w:sz w:val="24"/>
                <w:szCs w:val="24"/>
                <w:lang w:val="ru-RU" w:eastAsia="ru-RU"/>
              </w:rPr>
              <w:t>15</w:t>
            </w:r>
          </w:p>
        </w:tc>
        <w:tc>
          <w:tcPr>
            <w:tcW w:w="2292" w:type="pct"/>
            <w:gridSpan w:val="2"/>
            <w:tcBorders>
              <w:top w:val="single" w:sz="4" w:space="0" w:color="auto"/>
              <w:left w:val="single" w:sz="4" w:space="0" w:color="auto"/>
              <w:bottom w:val="single" w:sz="4" w:space="0" w:color="auto"/>
              <w:right w:val="nil"/>
            </w:tcBorders>
            <w:hideMark/>
          </w:tcPr>
          <w:p w14:paraId="3B64AF8F" w14:textId="77777777" w:rsidR="004F2E3D" w:rsidRPr="004F2E3D" w:rsidRDefault="004F2E3D" w:rsidP="004F2E3D">
            <w:pPr>
              <w:spacing w:before="150" w:after="150" w:line="240" w:lineRule="auto"/>
              <w:rPr>
                <w:rFonts w:ascii="Times New Roman" w:eastAsia="Times New Roman" w:hAnsi="Times New Roman" w:cs="Times New Roman"/>
                <w:sz w:val="24"/>
                <w:szCs w:val="24"/>
                <w:lang w:val="ru-RU" w:eastAsia="ru-RU"/>
              </w:rPr>
            </w:pPr>
            <w:proofErr w:type="spellStart"/>
            <w:r w:rsidRPr="004F2E3D">
              <w:rPr>
                <w:rFonts w:ascii="Times New Roman" w:eastAsia="Times New Roman" w:hAnsi="Times New Roman" w:cs="Times New Roman"/>
                <w:sz w:val="24"/>
                <w:szCs w:val="24"/>
                <w:lang w:val="ru-RU" w:eastAsia="ru-RU"/>
              </w:rPr>
              <w:t>Кількість</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суб’єктів</w:t>
            </w:r>
            <w:proofErr w:type="spellEnd"/>
            <w:r w:rsidRPr="004F2E3D">
              <w:rPr>
                <w:rFonts w:ascii="Times New Roman" w:eastAsia="Times New Roman" w:hAnsi="Times New Roman" w:cs="Times New Roman"/>
                <w:sz w:val="24"/>
                <w:szCs w:val="24"/>
                <w:lang w:val="ru-RU" w:eastAsia="ru-RU"/>
              </w:rPr>
              <w:t xml:space="preserve"> малого </w:t>
            </w:r>
            <w:proofErr w:type="spellStart"/>
            <w:r w:rsidRPr="004F2E3D">
              <w:rPr>
                <w:rFonts w:ascii="Times New Roman" w:eastAsia="Times New Roman" w:hAnsi="Times New Roman" w:cs="Times New Roman"/>
                <w:sz w:val="24"/>
                <w:szCs w:val="24"/>
                <w:lang w:val="ru-RU" w:eastAsia="ru-RU"/>
              </w:rPr>
              <w:t>підприємництва</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що</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повинні</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виконати</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вимоги</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регулювання</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одиниць</w:t>
            </w:r>
            <w:proofErr w:type="spellEnd"/>
          </w:p>
        </w:tc>
        <w:tc>
          <w:tcPr>
            <w:tcW w:w="703" w:type="pct"/>
            <w:tcBorders>
              <w:top w:val="single" w:sz="4" w:space="0" w:color="auto"/>
              <w:left w:val="nil"/>
              <w:bottom w:val="single" w:sz="4" w:space="0" w:color="auto"/>
              <w:right w:val="nil"/>
            </w:tcBorders>
            <w:hideMark/>
          </w:tcPr>
          <w:p w14:paraId="20AFE5F4" w14:textId="77777777" w:rsidR="004F2E3D" w:rsidRPr="004F2E3D" w:rsidRDefault="00EA3427" w:rsidP="004F2E3D">
            <w:pPr>
              <w:spacing w:before="150" w:after="15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1</w:t>
            </w:r>
          </w:p>
        </w:tc>
        <w:tc>
          <w:tcPr>
            <w:tcW w:w="815" w:type="pct"/>
            <w:tcBorders>
              <w:top w:val="single" w:sz="4" w:space="0" w:color="auto"/>
              <w:left w:val="nil"/>
              <w:bottom w:val="single" w:sz="4" w:space="0" w:color="auto"/>
              <w:right w:val="nil"/>
            </w:tcBorders>
            <w:hideMark/>
          </w:tcPr>
          <w:p w14:paraId="171595CA" w14:textId="77777777" w:rsidR="004F2E3D" w:rsidRPr="004F2E3D" w:rsidRDefault="004F2E3D" w:rsidP="004F2E3D">
            <w:pPr>
              <w:spacing w:before="150" w:after="150" w:line="240" w:lineRule="auto"/>
              <w:jc w:val="center"/>
              <w:rPr>
                <w:rFonts w:ascii="Times New Roman" w:eastAsia="Times New Roman" w:hAnsi="Times New Roman" w:cs="Times New Roman"/>
                <w:sz w:val="24"/>
                <w:szCs w:val="24"/>
                <w:lang w:val="ru-RU" w:eastAsia="ru-RU"/>
              </w:rPr>
            </w:pPr>
          </w:p>
        </w:tc>
        <w:tc>
          <w:tcPr>
            <w:tcW w:w="816" w:type="pct"/>
            <w:tcBorders>
              <w:top w:val="single" w:sz="4" w:space="0" w:color="auto"/>
              <w:left w:val="nil"/>
              <w:bottom w:val="single" w:sz="4" w:space="0" w:color="auto"/>
              <w:right w:val="single" w:sz="4" w:space="0" w:color="auto"/>
            </w:tcBorders>
            <w:hideMark/>
          </w:tcPr>
          <w:p w14:paraId="3220192F" w14:textId="77777777" w:rsidR="004F2E3D" w:rsidRPr="004F2E3D" w:rsidRDefault="004F2E3D" w:rsidP="004F2E3D">
            <w:pPr>
              <w:spacing w:before="150" w:after="150" w:line="240" w:lineRule="auto"/>
              <w:rPr>
                <w:rFonts w:ascii="Times New Roman" w:eastAsia="Times New Roman" w:hAnsi="Times New Roman" w:cs="Times New Roman"/>
                <w:sz w:val="24"/>
                <w:szCs w:val="24"/>
                <w:lang w:val="ru-RU" w:eastAsia="ru-RU"/>
              </w:rPr>
            </w:pPr>
          </w:p>
        </w:tc>
      </w:tr>
      <w:tr w:rsidR="004F2E3D" w:rsidRPr="004F2E3D" w14:paraId="5044939A" w14:textId="77777777" w:rsidTr="000C6FFA">
        <w:trPr>
          <w:trHeight w:val="578"/>
        </w:trPr>
        <w:tc>
          <w:tcPr>
            <w:tcW w:w="374" w:type="pct"/>
            <w:tcBorders>
              <w:top w:val="single" w:sz="4" w:space="0" w:color="auto"/>
              <w:left w:val="single" w:sz="4" w:space="0" w:color="auto"/>
              <w:bottom w:val="single" w:sz="4" w:space="0" w:color="auto"/>
              <w:right w:val="single" w:sz="4" w:space="0" w:color="auto"/>
            </w:tcBorders>
            <w:hideMark/>
          </w:tcPr>
          <w:p w14:paraId="1ACA8D98" w14:textId="77777777" w:rsidR="004F2E3D" w:rsidRPr="004F2E3D" w:rsidRDefault="004F2E3D" w:rsidP="004F2E3D">
            <w:pPr>
              <w:spacing w:before="150" w:after="150" w:line="240" w:lineRule="auto"/>
              <w:jc w:val="center"/>
              <w:rPr>
                <w:rFonts w:ascii="Times New Roman" w:eastAsia="Times New Roman" w:hAnsi="Times New Roman" w:cs="Times New Roman"/>
                <w:sz w:val="24"/>
                <w:szCs w:val="24"/>
                <w:lang w:val="ru-RU" w:eastAsia="ru-RU"/>
              </w:rPr>
            </w:pPr>
            <w:r w:rsidRPr="004F2E3D">
              <w:rPr>
                <w:rFonts w:ascii="Times New Roman" w:eastAsia="Times New Roman" w:hAnsi="Times New Roman" w:cs="Times New Roman"/>
                <w:sz w:val="24"/>
                <w:szCs w:val="24"/>
                <w:lang w:val="ru-RU" w:eastAsia="ru-RU"/>
              </w:rPr>
              <w:t>16</w:t>
            </w:r>
          </w:p>
        </w:tc>
        <w:tc>
          <w:tcPr>
            <w:tcW w:w="2126" w:type="pct"/>
            <w:tcBorders>
              <w:top w:val="single" w:sz="4" w:space="0" w:color="auto"/>
              <w:left w:val="single" w:sz="4" w:space="0" w:color="auto"/>
              <w:bottom w:val="single" w:sz="4" w:space="0" w:color="auto"/>
              <w:right w:val="single" w:sz="4" w:space="0" w:color="auto"/>
            </w:tcBorders>
            <w:hideMark/>
          </w:tcPr>
          <w:p w14:paraId="67A6CB12" w14:textId="77777777" w:rsidR="004F2E3D" w:rsidRPr="004F2E3D" w:rsidRDefault="004F2E3D" w:rsidP="000C6FFA">
            <w:pPr>
              <w:spacing w:after="0" w:line="240" w:lineRule="auto"/>
              <w:rPr>
                <w:rFonts w:ascii="Times New Roman" w:eastAsia="Times New Roman" w:hAnsi="Times New Roman" w:cs="Times New Roman"/>
                <w:sz w:val="24"/>
                <w:szCs w:val="24"/>
                <w:lang w:val="ru-RU" w:eastAsia="ru-RU"/>
              </w:rPr>
            </w:pPr>
            <w:proofErr w:type="spellStart"/>
            <w:r w:rsidRPr="004F2E3D">
              <w:rPr>
                <w:rFonts w:ascii="Times New Roman" w:eastAsia="Times New Roman" w:hAnsi="Times New Roman" w:cs="Times New Roman"/>
                <w:sz w:val="24"/>
                <w:szCs w:val="24"/>
                <w:lang w:val="ru-RU" w:eastAsia="ru-RU"/>
              </w:rPr>
              <w:t>Сумарно</w:t>
            </w:r>
            <w:proofErr w:type="spellEnd"/>
            <w:r w:rsidRPr="004F2E3D">
              <w:rPr>
                <w:rFonts w:ascii="Times New Roman" w:eastAsia="Times New Roman" w:hAnsi="Times New Roman" w:cs="Times New Roman"/>
                <w:sz w:val="24"/>
                <w:szCs w:val="24"/>
                <w:lang w:val="ru-RU" w:eastAsia="ru-RU"/>
              </w:rPr>
              <w:t xml:space="preserve">, </w:t>
            </w:r>
            <w:proofErr w:type="spellStart"/>
            <w:r w:rsidRPr="004F2E3D">
              <w:rPr>
                <w:rFonts w:ascii="Times New Roman" w:eastAsia="Times New Roman" w:hAnsi="Times New Roman" w:cs="Times New Roman"/>
                <w:sz w:val="24"/>
                <w:szCs w:val="24"/>
                <w:lang w:val="ru-RU" w:eastAsia="ru-RU"/>
              </w:rPr>
              <w:t>гривень</w:t>
            </w:r>
            <w:proofErr w:type="spellEnd"/>
          </w:p>
          <w:p w14:paraId="04C95CFD" w14:textId="77777777" w:rsidR="004F2E3D" w:rsidRPr="004F2E3D" w:rsidRDefault="004F2E3D" w:rsidP="008B67D5">
            <w:pPr>
              <w:spacing w:after="0" w:line="240" w:lineRule="auto"/>
              <w:rPr>
                <w:rFonts w:ascii="Times New Roman" w:eastAsia="Times New Roman" w:hAnsi="Times New Roman" w:cs="Times New Roman"/>
                <w:sz w:val="24"/>
                <w:szCs w:val="24"/>
                <w:lang w:val="ru-RU" w:eastAsia="ru-RU"/>
              </w:rPr>
            </w:pPr>
          </w:p>
        </w:tc>
        <w:tc>
          <w:tcPr>
            <w:tcW w:w="869" w:type="pct"/>
            <w:gridSpan w:val="2"/>
            <w:tcBorders>
              <w:top w:val="single" w:sz="4" w:space="0" w:color="auto"/>
              <w:left w:val="single" w:sz="4" w:space="0" w:color="auto"/>
              <w:bottom w:val="single" w:sz="4" w:space="0" w:color="auto"/>
              <w:right w:val="single" w:sz="4" w:space="0" w:color="auto"/>
            </w:tcBorders>
            <w:hideMark/>
          </w:tcPr>
          <w:p w14:paraId="3C011B85" w14:textId="77777777" w:rsidR="004F2E3D" w:rsidRPr="004F2E3D" w:rsidRDefault="00D447A0" w:rsidP="004F2E3D">
            <w:pPr>
              <w:spacing w:before="150" w:after="15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1554,72</w:t>
            </w:r>
          </w:p>
        </w:tc>
        <w:tc>
          <w:tcPr>
            <w:tcW w:w="815" w:type="pct"/>
            <w:tcBorders>
              <w:top w:val="single" w:sz="4" w:space="0" w:color="auto"/>
              <w:left w:val="single" w:sz="4" w:space="0" w:color="auto"/>
              <w:bottom w:val="single" w:sz="4" w:space="0" w:color="auto"/>
              <w:right w:val="single" w:sz="4" w:space="0" w:color="auto"/>
            </w:tcBorders>
            <w:hideMark/>
          </w:tcPr>
          <w:p w14:paraId="11898D58" w14:textId="77777777" w:rsidR="004F2E3D" w:rsidRPr="004F2E3D" w:rsidRDefault="00C42393" w:rsidP="004F2E3D">
            <w:pPr>
              <w:spacing w:before="150" w:after="15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1665,58</w:t>
            </w:r>
          </w:p>
        </w:tc>
        <w:tc>
          <w:tcPr>
            <w:tcW w:w="816" w:type="pct"/>
            <w:tcBorders>
              <w:top w:val="single" w:sz="4" w:space="0" w:color="auto"/>
              <w:left w:val="single" w:sz="4" w:space="0" w:color="auto"/>
              <w:bottom w:val="single" w:sz="4" w:space="0" w:color="auto"/>
              <w:right w:val="single" w:sz="4" w:space="0" w:color="auto"/>
            </w:tcBorders>
            <w:hideMark/>
          </w:tcPr>
          <w:p w14:paraId="65001C25" w14:textId="77777777" w:rsidR="004F2E3D" w:rsidRPr="004F2E3D" w:rsidRDefault="00B26E63" w:rsidP="00C42393">
            <w:pPr>
              <w:spacing w:before="150" w:after="15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C42393">
              <w:rPr>
                <w:rFonts w:ascii="Times New Roman" w:eastAsia="Times New Roman" w:hAnsi="Times New Roman" w:cs="Times New Roman"/>
                <w:sz w:val="24"/>
                <w:szCs w:val="24"/>
                <w:lang w:val="ru-RU" w:eastAsia="ru-RU"/>
              </w:rPr>
              <w:t>9283,46</w:t>
            </w:r>
          </w:p>
        </w:tc>
      </w:tr>
    </w:tbl>
    <w:p w14:paraId="71DF64D1" w14:textId="77777777" w:rsidR="00AD6A37" w:rsidRDefault="00AD6A37" w:rsidP="00AD6A37">
      <w:pPr>
        <w:spacing w:after="0" w:line="240" w:lineRule="auto"/>
        <w:ind w:firstLine="709"/>
        <w:jc w:val="both"/>
        <w:rPr>
          <w:rFonts w:ascii="Times New Roman" w:hAnsi="Times New Roman" w:cs="Times New Roman"/>
          <w:i/>
          <w:sz w:val="24"/>
          <w:szCs w:val="24"/>
        </w:rPr>
      </w:pPr>
      <w:r w:rsidRPr="00123BA7">
        <w:rPr>
          <w:rFonts w:ascii="Times New Roman" w:hAnsi="Times New Roman" w:cs="Times New Roman"/>
          <w:i/>
          <w:sz w:val="24"/>
          <w:szCs w:val="24"/>
        </w:rPr>
        <w:t>*Кількість суб’єктів господарювання малого підпр</w:t>
      </w:r>
      <w:r>
        <w:rPr>
          <w:rFonts w:ascii="Times New Roman" w:hAnsi="Times New Roman" w:cs="Times New Roman"/>
          <w:i/>
          <w:sz w:val="24"/>
          <w:szCs w:val="24"/>
        </w:rPr>
        <w:t>иємництва, на яких буде поширене</w:t>
      </w:r>
      <w:r w:rsidRPr="00123BA7">
        <w:rPr>
          <w:rFonts w:ascii="Times New Roman" w:hAnsi="Times New Roman" w:cs="Times New Roman"/>
          <w:i/>
          <w:sz w:val="24"/>
          <w:szCs w:val="24"/>
        </w:rPr>
        <w:t xml:space="preserve"> </w:t>
      </w:r>
      <w:r>
        <w:rPr>
          <w:rFonts w:ascii="Times New Roman" w:hAnsi="Times New Roman" w:cs="Times New Roman"/>
          <w:i/>
          <w:sz w:val="24"/>
          <w:szCs w:val="24"/>
        </w:rPr>
        <w:t>ре</w:t>
      </w:r>
      <w:r w:rsidRPr="00123BA7">
        <w:rPr>
          <w:rFonts w:ascii="Times New Roman" w:hAnsi="Times New Roman" w:cs="Times New Roman"/>
          <w:i/>
          <w:sz w:val="24"/>
          <w:szCs w:val="24"/>
        </w:rPr>
        <w:t xml:space="preserve">гулювання, </w:t>
      </w:r>
      <w:r>
        <w:rPr>
          <w:rFonts w:ascii="Times New Roman" w:hAnsi="Times New Roman" w:cs="Times New Roman"/>
          <w:i/>
          <w:sz w:val="24"/>
          <w:szCs w:val="24"/>
        </w:rPr>
        <w:t>станом на 01.01.202</w:t>
      </w:r>
      <w:r w:rsidR="000731F1">
        <w:rPr>
          <w:rFonts w:ascii="Times New Roman" w:hAnsi="Times New Roman" w:cs="Times New Roman"/>
          <w:i/>
          <w:sz w:val="24"/>
          <w:szCs w:val="24"/>
        </w:rPr>
        <w:t>2</w:t>
      </w:r>
      <w:r>
        <w:rPr>
          <w:rFonts w:ascii="Times New Roman" w:hAnsi="Times New Roman" w:cs="Times New Roman"/>
          <w:i/>
          <w:sz w:val="24"/>
          <w:szCs w:val="24"/>
        </w:rPr>
        <w:t xml:space="preserve"> року на території</w:t>
      </w:r>
      <w:r w:rsidRPr="00123BA7">
        <w:rPr>
          <w:rFonts w:ascii="Times New Roman" w:hAnsi="Times New Roman" w:cs="Times New Roman"/>
          <w:i/>
          <w:sz w:val="24"/>
          <w:szCs w:val="24"/>
        </w:rPr>
        <w:t xml:space="preserve"> Млинівської селищної ради</w:t>
      </w:r>
      <w:r>
        <w:rPr>
          <w:rFonts w:ascii="Times New Roman" w:hAnsi="Times New Roman" w:cs="Times New Roman"/>
          <w:i/>
          <w:sz w:val="24"/>
          <w:szCs w:val="24"/>
        </w:rPr>
        <w:t xml:space="preserve"> відсутнє</w:t>
      </w:r>
      <w:r w:rsidRPr="00123BA7">
        <w:rPr>
          <w:rFonts w:ascii="Times New Roman" w:hAnsi="Times New Roman" w:cs="Times New Roman"/>
          <w:i/>
          <w:sz w:val="24"/>
          <w:szCs w:val="24"/>
        </w:rPr>
        <w:t>.</w:t>
      </w:r>
    </w:p>
    <w:p w14:paraId="222B9905" w14:textId="77777777" w:rsidR="00AD6A37" w:rsidRPr="00123BA7" w:rsidRDefault="00AD6A37" w:rsidP="00354C4A">
      <w:pPr>
        <w:spacing w:after="0" w:line="240" w:lineRule="auto"/>
        <w:ind w:firstLine="709"/>
        <w:jc w:val="both"/>
        <w:rPr>
          <w:rFonts w:ascii="Times New Roman" w:hAnsi="Times New Roman" w:cs="Times New Roman"/>
          <w:i/>
          <w:color w:val="000000"/>
          <w:sz w:val="24"/>
          <w:szCs w:val="24"/>
          <w:lang w:eastAsia="uk-UA"/>
        </w:rPr>
      </w:pPr>
      <w:r w:rsidRPr="00E04ACA">
        <w:rPr>
          <w:rFonts w:ascii="Times New Roman" w:hAnsi="Times New Roman" w:cs="Times New Roman"/>
          <w:i/>
          <w:sz w:val="24"/>
          <w:szCs w:val="24"/>
        </w:rPr>
        <w:t xml:space="preserve">Проведено розрахунки </w:t>
      </w:r>
      <w:r w:rsidRPr="00642880">
        <w:rPr>
          <w:rFonts w:ascii="Times New Roman" w:hAnsi="Times New Roman" w:cs="Times New Roman"/>
          <w:i/>
          <w:sz w:val="24"/>
          <w:szCs w:val="24"/>
          <w:u w:val="single"/>
        </w:rPr>
        <w:t>витрат прогнозовано на одного суб’єкта господарювання</w:t>
      </w:r>
      <w:r w:rsidRPr="00E04ACA">
        <w:rPr>
          <w:rFonts w:ascii="Times New Roman" w:hAnsi="Times New Roman" w:cs="Times New Roman"/>
          <w:i/>
          <w:sz w:val="24"/>
          <w:szCs w:val="24"/>
        </w:rPr>
        <w:t xml:space="preserve">. При зміні кількості суб’єктів господарювання будуть проведені додаткові розрахунки базових та періодичних </w:t>
      </w:r>
      <w:proofErr w:type="spellStart"/>
      <w:r w:rsidRPr="00E04ACA">
        <w:rPr>
          <w:rFonts w:ascii="Times New Roman" w:hAnsi="Times New Roman" w:cs="Times New Roman"/>
          <w:i/>
          <w:sz w:val="24"/>
          <w:szCs w:val="24"/>
        </w:rPr>
        <w:t>відстежень</w:t>
      </w:r>
      <w:proofErr w:type="spellEnd"/>
      <w:r w:rsidRPr="00E04ACA">
        <w:rPr>
          <w:rFonts w:ascii="Times New Roman" w:hAnsi="Times New Roman" w:cs="Times New Roman"/>
          <w:i/>
          <w:sz w:val="24"/>
          <w:szCs w:val="24"/>
        </w:rPr>
        <w:t>.</w:t>
      </w:r>
    </w:p>
    <w:p w14:paraId="7D9A084A" w14:textId="77777777" w:rsidR="000731F1" w:rsidRDefault="00AD6A37" w:rsidP="00354C4A">
      <w:pPr>
        <w:spacing w:after="0" w:line="240" w:lineRule="auto"/>
        <w:ind w:firstLine="708"/>
        <w:jc w:val="both"/>
        <w:rPr>
          <w:rFonts w:ascii="Times New Roman" w:hAnsi="Times New Roman"/>
          <w:i/>
        </w:rPr>
      </w:pPr>
      <w:r>
        <w:rPr>
          <w:rFonts w:ascii="Times New Roman" w:hAnsi="Times New Roman" w:cs="Times New Roman"/>
          <w:i/>
          <w:sz w:val="24"/>
          <w:szCs w:val="24"/>
        </w:rPr>
        <w:t>**</w:t>
      </w:r>
      <w:r w:rsidR="000731F1" w:rsidRPr="000731F1">
        <w:rPr>
          <w:rFonts w:ascii="Times New Roman" w:hAnsi="Times New Roman" w:cs="Times New Roman"/>
          <w:i/>
        </w:rPr>
        <w:t xml:space="preserve"> </w:t>
      </w:r>
      <w:r w:rsidR="000731F1" w:rsidRPr="00BF153F">
        <w:rPr>
          <w:rFonts w:ascii="Times New Roman" w:hAnsi="Times New Roman" w:cs="Times New Roman"/>
          <w:i/>
        </w:rPr>
        <w:t xml:space="preserve">Розрахунок </w:t>
      </w:r>
      <w:r w:rsidR="000731F1">
        <w:rPr>
          <w:rFonts w:ascii="Times New Roman" w:hAnsi="Times New Roman" w:cs="Times New Roman"/>
          <w:i/>
        </w:rPr>
        <w:t>з</w:t>
      </w:r>
      <w:r w:rsidR="000731F1" w:rsidRPr="00BF153F">
        <w:rPr>
          <w:rFonts w:ascii="Times New Roman" w:hAnsi="Times New Roman" w:cs="Times New Roman"/>
          <w:i/>
        </w:rPr>
        <w:t xml:space="preserve">дійснено з </w:t>
      </w:r>
      <w:r w:rsidR="000731F1">
        <w:rPr>
          <w:rFonts w:ascii="Times New Roman" w:hAnsi="Times New Roman" w:cs="Times New Roman"/>
          <w:i/>
        </w:rPr>
        <w:t>в</w:t>
      </w:r>
      <w:r w:rsidR="000731F1" w:rsidRPr="00BF153F">
        <w:rPr>
          <w:rFonts w:ascii="Times New Roman" w:hAnsi="Times New Roman" w:cs="Times New Roman"/>
          <w:i/>
        </w:rPr>
        <w:t xml:space="preserve">рахуванням основних мінімальних соціальних стандартів у 2021 році відповідно </w:t>
      </w:r>
      <w:r w:rsidR="000731F1" w:rsidRPr="00B27C18">
        <w:rPr>
          <w:rFonts w:ascii="Times New Roman" w:hAnsi="Times New Roman"/>
          <w:i/>
        </w:rPr>
        <w:t xml:space="preserve">листа Міністерства фінансів України від </w:t>
      </w:r>
      <w:r w:rsidR="000731F1">
        <w:rPr>
          <w:rFonts w:ascii="Times New Roman" w:hAnsi="Times New Roman"/>
          <w:i/>
        </w:rPr>
        <w:t>13</w:t>
      </w:r>
      <w:r w:rsidR="000731F1" w:rsidRPr="00B27C18">
        <w:rPr>
          <w:rFonts w:ascii="Times New Roman" w:hAnsi="Times New Roman"/>
          <w:i/>
        </w:rPr>
        <w:t>.0</w:t>
      </w:r>
      <w:r w:rsidR="000731F1">
        <w:rPr>
          <w:rFonts w:ascii="Times New Roman" w:hAnsi="Times New Roman"/>
          <w:i/>
        </w:rPr>
        <w:t>8</w:t>
      </w:r>
      <w:r w:rsidR="000731F1" w:rsidRPr="00B27C18">
        <w:rPr>
          <w:rFonts w:ascii="Times New Roman" w:hAnsi="Times New Roman"/>
          <w:i/>
        </w:rPr>
        <w:t>.20</w:t>
      </w:r>
      <w:r w:rsidR="000731F1">
        <w:rPr>
          <w:rFonts w:ascii="Times New Roman" w:hAnsi="Times New Roman"/>
          <w:i/>
        </w:rPr>
        <w:t>20</w:t>
      </w:r>
      <w:r w:rsidR="000731F1" w:rsidRPr="00B27C18">
        <w:rPr>
          <w:rFonts w:ascii="Times New Roman" w:hAnsi="Times New Roman"/>
          <w:i/>
        </w:rPr>
        <w:t xml:space="preserve"> № 05110-14-6/2</w:t>
      </w:r>
      <w:r w:rsidR="000731F1">
        <w:rPr>
          <w:rFonts w:ascii="Times New Roman" w:hAnsi="Times New Roman"/>
          <w:i/>
        </w:rPr>
        <w:t>5074</w:t>
      </w:r>
      <w:r w:rsidR="000731F1" w:rsidRPr="00B27C18">
        <w:rPr>
          <w:rFonts w:ascii="Times New Roman" w:hAnsi="Times New Roman"/>
          <w:i/>
        </w:rPr>
        <w:t xml:space="preserve"> «Про особливості складання про</w:t>
      </w:r>
      <w:r w:rsidR="000731F1">
        <w:rPr>
          <w:rFonts w:ascii="Times New Roman" w:hAnsi="Times New Roman"/>
          <w:i/>
        </w:rPr>
        <w:t>е</w:t>
      </w:r>
      <w:r w:rsidR="000731F1" w:rsidRPr="00B27C18">
        <w:rPr>
          <w:rFonts w:ascii="Times New Roman" w:hAnsi="Times New Roman"/>
          <w:i/>
        </w:rPr>
        <w:t>кту місцевого бюджету на 202</w:t>
      </w:r>
      <w:r w:rsidR="000731F1">
        <w:rPr>
          <w:rFonts w:ascii="Times New Roman" w:hAnsi="Times New Roman"/>
          <w:i/>
        </w:rPr>
        <w:t>1</w:t>
      </w:r>
      <w:r w:rsidR="000731F1" w:rsidRPr="00B27C18">
        <w:rPr>
          <w:rFonts w:ascii="Times New Roman" w:hAnsi="Times New Roman"/>
          <w:i/>
        </w:rPr>
        <w:t xml:space="preserve"> рік та прогнозу місцевого бюджету на</w:t>
      </w:r>
      <w:r w:rsidR="00354C4A">
        <w:rPr>
          <w:rFonts w:ascii="Times New Roman" w:hAnsi="Times New Roman"/>
          <w:i/>
        </w:rPr>
        <w:t xml:space="preserve"> 2022-2023 роки»;</w:t>
      </w:r>
    </w:p>
    <w:p w14:paraId="193CF6EC" w14:textId="77777777" w:rsidR="000731F1" w:rsidRDefault="000731F1" w:rsidP="00354C4A">
      <w:pPr>
        <w:spacing w:after="0" w:line="240" w:lineRule="auto"/>
        <w:ind w:firstLine="708"/>
        <w:jc w:val="both"/>
        <w:rPr>
          <w:rFonts w:ascii="Times New Roman" w:hAnsi="Times New Roman" w:cs="Times New Roman"/>
          <w:i/>
        </w:rPr>
      </w:pPr>
      <w:r w:rsidRPr="00BF153F">
        <w:rPr>
          <w:rFonts w:ascii="Times New Roman" w:hAnsi="Times New Roman" w:cs="Times New Roman"/>
          <w:i/>
        </w:rPr>
        <w:t>Мінімальна зарплата у місячному розмірі на 202</w:t>
      </w:r>
      <w:r>
        <w:rPr>
          <w:rFonts w:ascii="Times New Roman" w:hAnsi="Times New Roman" w:cs="Times New Roman"/>
          <w:i/>
        </w:rPr>
        <w:t>2</w:t>
      </w:r>
      <w:r w:rsidRPr="00BF153F">
        <w:rPr>
          <w:rFonts w:ascii="Times New Roman" w:hAnsi="Times New Roman" w:cs="Times New Roman"/>
          <w:i/>
        </w:rPr>
        <w:t xml:space="preserve"> рік становитиме прогнозовано -  </w:t>
      </w:r>
      <w:r>
        <w:rPr>
          <w:rFonts w:ascii="Times New Roman" w:hAnsi="Times New Roman" w:cs="Times New Roman"/>
          <w:i/>
        </w:rPr>
        <w:t>6700,0</w:t>
      </w:r>
      <w:r w:rsidRPr="00BF153F">
        <w:rPr>
          <w:rFonts w:ascii="Times New Roman" w:hAnsi="Times New Roman" w:cs="Times New Roman"/>
          <w:i/>
        </w:rPr>
        <w:t xml:space="preserve"> грн. у погодинному розмірі –  </w:t>
      </w:r>
      <w:r>
        <w:rPr>
          <w:rFonts w:ascii="Times New Roman" w:hAnsi="Times New Roman" w:cs="Times New Roman"/>
          <w:i/>
        </w:rPr>
        <w:t>6700</w:t>
      </w:r>
      <w:r w:rsidRPr="00BF153F">
        <w:rPr>
          <w:rFonts w:ascii="Times New Roman" w:hAnsi="Times New Roman" w:cs="Times New Roman"/>
          <w:i/>
        </w:rPr>
        <w:t>/166=</w:t>
      </w:r>
      <w:r>
        <w:rPr>
          <w:rFonts w:ascii="Times New Roman" w:hAnsi="Times New Roman" w:cs="Times New Roman"/>
          <w:i/>
        </w:rPr>
        <w:t xml:space="preserve">40,36 грн./год.  відповідно  на 2023 рік       7176,0 грн.  </w:t>
      </w:r>
      <w:r w:rsidRPr="00BF153F">
        <w:rPr>
          <w:rFonts w:ascii="Times New Roman" w:hAnsi="Times New Roman" w:cs="Times New Roman"/>
          <w:i/>
        </w:rPr>
        <w:t xml:space="preserve">у погодинному розмірі –  </w:t>
      </w:r>
      <w:r>
        <w:rPr>
          <w:rFonts w:ascii="Times New Roman" w:hAnsi="Times New Roman" w:cs="Times New Roman"/>
          <w:i/>
        </w:rPr>
        <w:t>7176</w:t>
      </w:r>
      <w:r w:rsidRPr="00BF153F">
        <w:rPr>
          <w:rFonts w:ascii="Times New Roman" w:hAnsi="Times New Roman" w:cs="Times New Roman"/>
          <w:i/>
        </w:rPr>
        <w:t>/166=</w:t>
      </w:r>
      <w:r>
        <w:rPr>
          <w:rFonts w:ascii="Times New Roman" w:hAnsi="Times New Roman" w:cs="Times New Roman"/>
          <w:i/>
        </w:rPr>
        <w:t>43,23 грн./год.;</w:t>
      </w:r>
    </w:p>
    <w:p w14:paraId="52D96EE9" w14:textId="77777777" w:rsidR="000731F1" w:rsidRPr="00C41AFF" w:rsidRDefault="000731F1" w:rsidP="001B57FD">
      <w:pPr>
        <w:spacing w:after="0" w:line="240" w:lineRule="auto"/>
        <w:ind w:firstLine="708"/>
        <w:jc w:val="both"/>
        <w:rPr>
          <w:rFonts w:ascii="Times New Roman" w:hAnsi="Times New Roman" w:cs="Times New Roman"/>
          <w:sz w:val="28"/>
          <w:szCs w:val="28"/>
        </w:rPr>
      </w:pPr>
      <w:r w:rsidRPr="00C41AFF">
        <w:rPr>
          <w:rFonts w:ascii="Times New Roman" w:hAnsi="Times New Roman" w:cs="Times New Roman"/>
          <w:sz w:val="28"/>
          <w:szCs w:val="28"/>
        </w:rPr>
        <w:t>Для визначення планових показників здійснено розрахунок з врахуванням щорічного росту мінімальних соціальних стандартів на 10 %. Відповідно на 10% зросте вартість часу суб’єктів господарювання малого підприємництва, та сума надходжень до бюджету.</w:t>
      </w:r>
    </w:p>
    <w:p w14:paraId="7A80BCCE" w14:textId="77777777" w:rsidR="000731F1" w:rsidRPr="00C41AFF" w:rsidRDefault="000731F1" w:rsidP="001B57FD">
      <w:pPr>
        <w:spacing w:after="0" w:line="240" w:lineRule="auto"/>
        <w:ind w:firstLine="708"/>
        <w:jc w:val="both"/>
        <w:rPr>
          <w:rFonts w:ascii="Times New Roman" w:hAnsi="Times New Roman" w:cs="Times New Roman"/>
          <w:sz w:val="28"/>
          <w:szCs w:val="28"/>
        </w:rPr>
      </w:pPr>
      <w:r w:rsidRPr="00C41AFF">
        <w:rPr>
          <w:rFonts w:ascii="Times New Roman" w:hAnsi="Times New Roman" w:cs="Times New Roman"/>
          <w:sz w:val="28"/>
          <w:szCs w:val="28"/>
        </w:rPr>
        <w:t xml:space="preserve">Розрахунок здійснено з врахуванням основних мінімальних соціальних стандартів у 2021 році відповідно  до листа Міністерства фінансів України від </w:t>
      </w:r>
      <w:r w:rsidRPr="00C41AFF">
        <w:rPr>
          <w:rFonts w:ascii="Times New Roman" w:hAnsi="Times New Roman" w:cs="Times New Roman"/>
          <w:sz w:val="28"/>
          <w:szCs w:val="28"/>
        </w:rPr>
        <w:lastRenderedPageBreak/>
        <w:t xml:space="preserve">13.08.2020 № 05110-14-6/25074 «Про особливості складання проекту місцевого бюджету на 2021 рік та прогнозу місцевого бюджету на 2022-2023 роки», Закону України «Про державний  бюджет України на 2020 рік», згідно яких мінімальна зарплата у місячному розмірі становитиме прогнозовано: </w:t>
      </w:r>
    </w:p>
    <w:p w14:paraId="37D814B6" w14:textId="77777777" w:rsidR="000731F1" w:rsidRDefault="000731F1" w:rsidP="001B57FD">
      <w:pPr>
        <w:spacing w:after="0" w:line="240" w:lineRule="auto"/>
        <w:jc w:val="both"/>
        <w:rPr>
          <w:rFonts w:ascii="Times New Roman" w:hAnsi="Times New Roman" w:cs="Times New Roman"/>
          <w:sz w:val="28"/>
          <w:szCs w:val="28"/>
        </w:rPr>
      </w:pPr>
      <w:r w:rsidRPr="00C41AFF">
        <w:rPr>
          <w:rFonts w:ascii="Times New Roman" w:hAnsi="Times New Roman" w:cs="Times New Roman"/>
          <w:sz w:val="28"/>
          <w:szCs w:val="28"/>
        </w:rPr>
        <w:t>у 2022 році -  6700,0 грн., у 2023 році – 7176,0 грн., для 2024-2026 років використано приріст у 10%.</w:t>
      </w:r>
    </w:p>
    <w:p w14:paraId="779F56EA" w14:textId="77777777" w:rsidR="00144605" w:rsidRPr="00C41AFF" w:rsidRDefault="00144605" w:rsidP="00D33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Прогнозована річна сплата  туристичного збору для однієї особи, при ставці податку 1%</w:t>
      </w:r>
      <w:r w:rsidR="00577E20">
        <w:rPr>
          <w:rFonts w:ascii="Times New Roman" w:hAnsi="Times New Roman" w:cs="Times New Roman"/>
          <w:sz w:val="28"/>
          <w:szCs w:val="28"/>
        </w:rPr>
        <w:t xml:space="preserve"> який діє на території громади</w:t>
      </w:r>
      <w:r w:rsidR="009F5A1F">
        <w:rPr>
          <w:rFonts w:ascii="Times New Roman" w:hAnsi="Times New Roman" w:cs="Times New Roman"/>
          <w:sz w:val="28"/>
          <w:szCs w:val="28"/>
        </w:rPr>
        <w:t>.</w:t>
      </w:r>
      <w:r w:rsidR="00577E20">
        <w:rPr>
          <w:rFonts w:ascii="Times New Roman" w:hAnsi="Times New Roman" w:cs="Times New Roman"/>
          <w:sz w:val="28"/>
          <w:szCs w:val="28"/>
        </w:rPr>
        <w:t xml:space="preserve"> </w:t>
      </w:r>
    </w:p>
    <w:p w14:paraId="36D6562E" w14:textId="77777777" w:rsidR="00D330AB" w:rsidRDefault="00D330AB" w:rsidP="00D330AB">
      <w:pPr>
        <w:spacing w:line="240" w:lineRule="auto"/>
        <w:ind w:firstLine="708"/>
        <w:jc w:val="both"/>
        <w:rPr>
          <w:rFonts w:ascii="Times New Roman" w:hAnsi="Times New Roman" w:cs="Times New Roman"/>
        </w:rPr>
      </w:pPr>
    </w:p>
    <w:p w14:paraId="57B4F043" w14:textId="77777777" w:rsidR="000731F1" w:rsidRPr="00887061" w:rsidRDefault="000731F1" w:rsidP="00D330AB">
      <w:pPr>
        <w:spacing w:after="0" w:line="240" w:lineRule="auto"/>
        <w:ind w:firstLine="708"/>
        <w:jc w:val="both"/>
        <w:rPr>
          <w:rFonts w:ascii="Times New Roman" w:hAnsi="Times New Roman" w:cs="Times New Roman"/>
          <w:i/>
          <w:sz w:val="28"/>
          <w:szCs w:val="28"/>
        </w:rPr>
      </w:pPr>
      <w:r>
        <w:rPr>
          <w:rFonts w:ascii="Times New Roman" w:hAnsi="Times New Roman" w:cs="Times New Roman"/>
        </w:rPr>
        <w:t xml:space="preserve">                 </w:t>
      </w:r>
      <w:r w:rsidR="00FC4BEA">
        <w:rPr>
          <w:rFonts w:ascii="Times New Roman" w:hAnsi="Times New Roman" w:cs="Times New Roman"/>
        </w:rPr>
        <w:t xml:space="preserve">                  </w:t>
      </w:r>
      <w:r>
        <w:rPr>
          <w:rFonts w:ascii="Times New Roman" w:hAnsi="Times New Roman" w:cs="Times New Roman"/>
        </w:rPr>
        <w:t xml:space="preserve"> </w:t>
      </w:r>
      <w:r w:rsidRPr="002D1683">
        <w:rPr>
          <w:rFonts w:ascii="Times New Roman" w:hAnsi="Times New Roman" w:cs="Times New Roman"/>
          <w:b/>
          <w:sz w:val="28"/>
          <w:szCs w:val="28"/>
        </w:rPr>
        <w:t xml:space="preserve">Розрахунок прогнозних показників </w:t>
      </w:r>
    </w:p>
    <w:p w14:paraId="5372141A" w14:textId="77777777" w:rsidR="000731F1" w:rsidRPr="00887061" w:rsidRDefault="000731F1" w:rsidP="00D330AB">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                                                                                                       Таблиця 3</w:t>
      </w:r>
    </w:p>
    <w:tbl>
      <w:tblPr>
        <w:tblW w:w="107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2597"/>
        <w:gridCol w:w="931"/>
        <w:gridCol w:w="1041"/>
        <w:gridCol w:w="1041"/>
        <w:gridCol w:w="1070"/>
        <w:gridCol w:w="1041"/>
        <w:gridCol w:w="1041"/>
        <w:gridCol w:w="1526"/>
      </w:tblGrid>
      <w:tr w:rsidR="00E85232" w:rsidRPr="000C0370" w14:paraId="4524EECF" w14:textId="77777777" w:rsidTr="009E568A">
        <w:trPr>
          <w:trHeight w:val="300"/>
        </w:trPr>
        <w:tc>
          <w:tcPr>
            <w:tcW w:w="417" w:type="dxa"/>
            <w:shd w:val="clear" w:color="auto" w:fill="auto"/>
          </w:tcPr>
          <w:p w14:paraId="5A7A1A83" w14:textId="77777777" w:rsidR="00A405A7" w:rsidRPr="000C0370" w:rsidRDefault="00A405A7" w:rsidP="001C4B0F">
            <w:pPr>
              <w:rPr>
                <w:rFonts w:ascii="Times New Roman" w:hAnsi="Times New Roman" w:cs="Times New Roman"/>
                <w:b/>
                <w:bCs/>
                <w:sz w:val="16"/>
                <w:szCs w:val="16"/>
                <w:lang w:val="ru-RU" w:eastAsia="ru-RU"/>
              </w:rPr>
            </w:pPr>
            <w:r w:rsidRPr="000C0370">
              <w:rPr>
                <w:rFonts w:ascii="Times New Roman" w:hAnsi="Times New Roman" w:cs="Times New Roman"/>
                <w:b/>
                <w:bCs/>
                <w:sz w:val="16"/>
                <w:szCs w:val="16"/>
                <w:lang w:val="ru-RU" w:eastAsia="ru-RU"/>
              </w:rPr>
              <w:t>№ з\п</w:t>
            </w:r>
          </w:p>
        </w:tc>
        <w:tc>
          <w:tcPr>
            <w:tcW w:w="2738" w:type="dxa"/>
            <w:shd w:val="clear" w:color="auto" w:fill="auto"/>
          </w:tcPr>
          <w:p w14:paraId="1957F11A" w14:textId="77777777" w:rsidR="00A405A7" w:rsidRPr="000C0370" w:rsidRDefault="00A405A7" w:rsidP="001C4B0F">
            <w:pPr>
              <w:rPr>
                <w:rFonts w:ascii="Times New Roman" w:hAnsi="Times New Roman" w:cs="Times New Roman"/>
                <w:b/>
                <w:bCs/>
                <w:lang w:val="ru-RU" w:eastAsia="ru-RU"/>
              </w:rPr>
            </w:pPr>
            <w:r w:rsidRPr="000C0370">
              <w:rPr>
                <w:rFonts w:ascii="Times New Roman" w:hAnsi="Times New Roman" w:cs="Times New Roman"/>
                <w:b/>
                <w:bCs/>
                <w:lang w:val="ru-RU" w:eastAsia="ru-RU"/>
              </w:rPr>
              <w:t xml:space="preserve">       </w:t>
            </w:r>
            <w:proofErr w:type="spellStart"/>
            <w:r w:rsidRPr="000C0370">
              <w:rPr>
                <w:rFonts w:ascii="Times New Roman" w:hAnsi="Times New Roman" w:cs="Times New Roman"/>
                <w:b/>
                <w:bCs/>
                <w:lang w:val="ru-RU" w:eastAsia="ru-RU"/>
              </w:rPr>
              <w:t>показник</w:t>
            </w:r>
            <w:proofErr w:type="spellEnd"/>
          </w:p>
        </w:tc>
        <w:tc>
          <w:tcPr>
            <w:tcW w:w="790" w:type="dxa"/>
          </w:tcPr>
          <w:p w14:paraId="7AD734D5" w14:textId="3A975DAB" w:rsidR="00A405A7" w:rsidRPr="00065C2F" w:rsidRDefault="00A405A7" w:rsidP="001C4B0F">
            <w:pPr>
              <w:jc w:val="right"/>
              <w:rPr>
                <w:rFonts w:ascii="Times New Roman" w:hAnsi="Times New Roman" w:cs="Times New Roman"/>
                <w:b/>
                <w:bCs/>
                <w:sz w:val="18"/>
                <w:szCs w:val="18"/>
                <w:lang w:val="ru-RU" w:eastAsia="ru-RU"/>
              </w:rPr>
            </w:pPr>
            <w:r>
              <w:rPr>
                <w:rFonts w:ascii="Times New Roman" w:hAnsi="Times New Roman" w:cs="Times New Roman"/>
                <w:b/>
                <w:bCs/>
                <w:sz w:val="18"/>
                <w:szCs w:val="18"/>
                <w:lang w:val="ru-RU" w:eastAsia="ru-RU"/>
              </w:rPr>
              <w:t>2021</w:t>
            </w:r>
          </w:p>
        </w:tc>
        <w:tc>
          <w:tcPr>
            <w:tcW w:w="1041" w:type="dxa"/>
            <w:shd w:val="clear" w:color="auto" w:fill="auto"/>
            <w:noWrap/>
            <w:hideMark/>
          </w:tcPr>
          <w:p w14:paraId="5DC9404B" w14:textId="17C4FAD3" w:rsidR="00A405A7" w:rsidRPr="00065C2F" w:rsidRDefault="00A405A7" w:rsidP="001C4B0F">
            <w:pPr>
              <w:jc w:val="right"/>
              <w:rPr>
                <w:rFonts w:ascii="Times New Roman" w:hAnsi="Times New Roman" w:cs="Times New Roman"/>
                <w:b/>
                <w:bCs/>
                <w:sz w:val="18"/>
                <w:szCs w:val="18"/>
                <w:lang w:val="ru-RU" w:eastAsia="ru-RU"/>
              </w:rPr>
            </w:pPr>
            <w:r w:rsidRPr="00065C2F">
              <w:rPr>
                <w:rFonts w:ascii="Times New Roman" w:hAnsi="Times New Roman" w:cs="Times New Roman"/>
                <w:b/>
                <w:bCs/>
                <w:sz w:val="18"/>
                <w:szCs w:val="18"/>
                <w:lang w:val="ru-RU" w:eastAsia="ru-RU"/>
              </w:rPr>
              <w:t>2022</w:t>
            </w:r>
          </w:p>
        </w:tc>
        <w:tc>
          <w:tcPr>
            <w:tcW w:w="1041" w:type="dxa"/>
            <w:shd w:val="clear" w:color="auto" w:fill="auto"/>
            <w:noWrap/>
            <w:hideMark/>
          </w:tcPr>
          <w:p w14:paraId="0CB472E3" w14:textId="77777777" w:rsidR="00A405A7" w:rsidRPr="00065C2F" w:rsidRDefault="00A405A7" w:rsidP="001C4B0F">
            <w:pPr>
              <w:jc w:val="center"/>
              <w:rPr>
                <w:rFonts w:ascii="Times New Roman" w:hAnsi="Times New Roman" w:cs="Times New Roman"/>
                <w:b/>
                <w:bCs/>
                <w:sz w:val="18"/>
                <w:szCs w:val="18"/>
                <w:lang w:val="ru-RU" w:eastAsia="ru-RU"/>
              </w:rPr>
            </w:pPr>
            <w:r w:rsidRPr="00065C2F">
              <w:rPr>
                <w:rFonts w:ascii="Times New Roman" w:hAnsi="Times New Roman" w:cs="Times New Roman"/>
                <w:b/>
                <w:bCs/>
                <w:sz w:val="18"/>
                <w:szCs w:val="18"/>
                <w:lang w:val="ru-RU" w:eastAsia="ru-RU"/>
              </w:rPr>
              <w:t>2023+10%</w:t>
            </w:r>
          </w:p>
        </w:tc>
        <w:tc>
          <w:tcPr>
            <w:tcW w:w="1070" w:type="dxa"/>
            <w:shd w:val="clear" w:color="auto" w:fill="auto"/>
            <w:noWrap/>
            <w:hideMark/>
          </w:tcPr>
          <w:p w14:paraId="01A828B0" w14:textId="77777777" w:rsidR="00A405A7" w:rsidRPr="00065C2F" w:rsidRDefault="00A405A7" w:rsidP="001C4B0F">
            <w:pPr>
              <w:rPr>
                <w:rFonts w:ascii="Times New Roman" w:hAnsi="Times New Roman" w:cs="Times New Roman"/>
                <w:b/>
                <w:bCs/>
                <w:sz w:val="18"/>
                <w:szCs w:val="18"/>
                <w:lang w:val="ru-RU" w:eastAsia="ru-RU"/>
              </w:rPr>
            </w:pPr>
            <w:r w:rsidRPr="00065C2F">
              <w:rPr>
                <w:rFonts w:ascii="Times New Roman" w:hAnsi="Times New Roman" w:cs="Times New Roman"/>
                <w:b/>
                <w:bCs/>
                <w:sz w:val="18"/>
                <w:szCs w:val="18"/>
                <w:lang w:val="ru-RU" w:eastAsia="ru-RU"/>
              </w:rPr>
              <w:t>2024 +10%</w:t>
            </w:r>
          </w:p>
        </w:tc>
        <w:tc>
          <w:tcPr>
            <w:tcW w:w="1041" w:type="dxa"/>
            <w:shd w:val="clear" w:color="auto" w:fill="auto"/>
            <w:noWrap/>
            <w:hideMark/>
          </w:tcPr>
          <w:p w14:paraId="2B2DA096" w14:textId="77777777" w:rsidR="00A405A7" w:rsidRPr="00065C2F" w:rsidRDefault="00A405A7" w:rsidP="001C4B0F">
            <w:pPr>
              <w:jc w:val="right"/>
              <w:rPr>
                <w:rFonts w:ascii="Times New Roman" w:hAnsi="Times New Roman" w:cs="Times New Roman"/>
                <w:b/>
                <w:bCs/>
                <w:sz w:val="18"/>
                <w:szCs w:val="18"/>
                <w:lang w:val="ru-RU" w:eastAsia="ru-RU"/>
              </w:rPr>
            </w:pPr>
            <w:r w:rsidRPr="00065C2F">
              <w:rPr>
                <w:rFonts w:ascii="Times New Roman" w:hAnsi="Times New Roman" w:cs="Times New Roman"/>
                <w:b/>
                <w:bCs/>
                <w:sz w:val="18"/>
                <w:szCs w:val="18"/>
                <w:lang w:val="ru-RU" w:eastAsia="ru-RU"/>
              </w:rPr>
              <w:t>2025 +10%</w:t>
            </w:r>
          </w:p>
        </w:tc>
        <w:tc>
          <w:tcPr>
            <w:tcW w:w="1041" w:type="dxa"/>
            <w:shd w:val="clear" w:color="auto" w:fill="auto"/>
            <w:noWrap/>
            <w:hideMark/>
          </w:tcPr>
          <w:p w14:paraId="10765A43" w14:textId="77777777" w:rsidR="00A405A7" w:rsidRPr="00065C2F" w:rsidRDefault="00A405A7" w:rsidP="001C4B0F">
            <w:pPr>
              <w:rPr>
                <w:rFonts w:ascii="Times New Roman" w:hAnsi="Times New Roman" w:cs="Times New Roman"/>
                <w:b/>
                <w:bCs/>
                <w:sz w:val="18"/>
                <w:szCs w:val="18"/>
                <w:lang w:val="ru-RU" w:eastAsia="ru-RU"/>
              </w:rPr>
            </w:pPr>
            <w:r w:rsidRPr="00065C2F">
              <w:rPr>
                <w:rFonts w:ascii="Times New Roman" w:hAnsi="Times New Roman" w:cs="Times New Roman"/>
                <w:b/>
                <w:bCs/>
                <w:sz w:val="18"/>
                <w:szCs w:val="18"/>
                <w:lang w:val="ru-RU" w:eastAsia="ru-RU"/>
              </w:rPr>
              <w:t>2026 +10%</w:t>
            </w:r>
          </w:p>
        </w:tc>
        <w:tc>
          <w:tcPr>
            <w:tcW w:w="1526" w:type="dxa"/>
            <w:shd w:val="clear" w:color="auto" w:fill="auto"/>
            <w:noWrap/>
            <w:hideMark/>
          </w:tcPr>
          <w:p w14:paraId="71CC65CF" w14:textId="77777777" w:rsidR="00A405A7" w:rsidRDefault="00A405A7" w:rsidP="00A405A7">
            <w:pPr>
              <w:ind w:right="657"/>
              <w:rPr>
                <w:rFonts w:ascii="Times New Roman" w:hAnsi="Times New Roman" w:cs="Times New Roman"/>
                <w:b/>
                <w:bCs/>
                <w:lang w:val="ru-RU" w:eastAsia="ru-RU"/>
              </w:rPr>
            </w:pPr>
            <w:proofErr w:type="spellStart"/>
            <w:r w:rsidRPr="00642A28">
              <w:rPr>
                <w:rFonts w:ascii="Times New Roman" w:hAnsi="Times New Roman" w:cs="Times New Roman"/>
                <w:b/>
                <w:bCs/>
                <w:lang w:val="ru-RU" w:eastAsia="ru-RU"/>
              </w:rPr>
              <w:t>всього</w:t>
            </w:r>
            <w:proofErr w:type="spellEnd"/>
          </w:p>
          <w:p w14:paraId="27716B0F" w14:textId="0CF5C22A" w:rsidR="00454328" w:rsidRPr="00311052" w:rsidRDefault="00311052" w:rsidP="00A405A7">
            <w:pPr>
              <w:ind w:right="657"/>
              <w:rPr>
                <w:rFonts w:ascii="Times New Roman" w:hAnsi="Times New Roman" w:cs="Times New Roman"/>
                <w:b/>
                <w:bCs/>
                <w:sz w:val="18"/>
                <w:szCs w:val="18"/>
                <w:lang w:val="ru-RU" w:eastAsia="ru-RU"/>
              </w:rPr>
            </w:pPr>
            <w:r>
              <w:rPr>
                <w:rFonts w:ascii="Times New Roman" w:hAnsi="Times New Roman" w:cs="Times New Roman"/>
                <w:b/>
                <w:bCs/>
                <w:sz w:val="18"/>
                <w:szCs w:val="18"/>
                <w:lang w:val="ru-RU" w:eastAsia="ru-RU"/>
              </w:rPr>
              <w:t>без 2021 року</w:t>
            </w:r>
          </w:p>
        </w:tc>
      </w:tr>
      <w:tr w:rsidR="00E85232" w:rsidRPr="000C0370" w14:paraId="375D7103" w14:textId="77777777" w:rsidTr="009E568A">
        <w:trPr>
          <w:trHeight w:val="300"/>
        </w:trPr>
        <w:tc>
          <w:tcPr>
            <w:tcW w:w="417" w:type="dxa"/>
            <w:shd w:val="clear" w:color="auto" w:fill="auto"/>
          </w:tcPr>
          <w:p w14:paraId="34EA60EA" w14:textId="77777777" w:rsidR="00A405A7" w:rsidRPr="000C0370" w:rsidRDefault="00A405A7" w:rsidP="00FA1217">
            <w:pPr>
              <w:spacing w:after="0"/>
              <w:rPr>
                <w:rFonts w:ascii="Times New Roman" w:hAnsi="Times New Roman" w:cs="Times New Roman"/>
              </w:rPr>
            </w:pPr>
            <w:r w:rsidRPr="000C0370">
              <w:rPr>
                <w:rFonts w:ascii="Times New Roman" w:hAnsi="Times New Roman" w:cs="Times New Roman"/>
              </w:rPr>
              <w:t>1</w:t>
            </w:r>
          </w:p>
        </w:tc>
        <w:tc>
          <w:tcPr>
            <w:tcW w:w="2738" w:type="dxa"/>
            <w:shd w:val="clear" w:color="auto" w:fill="auto"/>
          </w:tcPr>
          <w:p w14:paraId="1E94CDC5" w14:textId="77777777" w:rsidR="00A405A7" w:rsidRDefault="00A405A7" w:rsidP="00FA1217">
            <w:pPr>
              <w:spacing w:after="0" w:line="240" w:lineRule="auto"/>
              <w:rPr>
                <w:rFonts w:ascii="Times New Roman" w:hAnsi="Times New Roman" w:cs="Times New Roman"/>
                <w:sz w:val="24"/>
                <w:szCs w:val="24"/>
              </w:rPr>
            </w:pPr>
            <w:r w:rsidRPr="00744CEE">
              <w:rPr>
                <w:rFonts w:ascii="Times New Roman" w:hAnsi="Times New Roman" w:cs="Times New Roman"/>
              </w:rPr>
              <w:t xml:space="preserve">Прогнозована річна сплата </w:t>
            </w:r>
            <w:r w:rsidRPr="00577E20">
              <w:rPr>
                <w:rFonts w:ascii="Times New Roman" w:hAnsi="Times New Roman" w:cs="Times New Roman"/>
                <w:sz w:val="24"/>
                <w:szCs w:val="24"/>
              </w:rPr>
              <w:t>(грн.)</w:t>
            </w:r>
          </w:p>
          <w:p w14:paraId="4DA6D376" w14:textId="77777777" w:rsidR="00A405A7" w:rsidRPr="00744CEE" w:rsidRDefault="00A405A7" w:rsidP="00FA1217">
            <w:pPr>
              <w:spacing w:after="0" w:line="240" w:lineRule="auto"/>
              <w:rPr>
                <w:rFonts w:ascii="Times New Roman" w:hAnsi="Times New Roman" w:cs="Times New Roman"/>
                <w:lang w:val="ru-RU" w:eastAsia="ru-RU"/>
              </w:rPr>
            </w:pPr>
            <w:r>
              <w:rPr>
                <w:rFonts w:ascii="Times New Roman" w:hAnsi="Times New Roman" w:cs="Times New Roman"/>
                <w:sz w:val="24"/>
                <w:szCs w:val="24"/>
              </w:rPr>
              <w:t>п.3+п.4</w:t>
            </w:r>
          </w:p>
        </w:tc>
        <w:tc>
          <w:tcPr>
            <w:tcW w:w="790" w:type="dxa"/>
          </w:tcPr>
          <w:p w14:paraId="4761857A" w14:textId="025505F2" w:rsidR="00A405A7" w:rsidRDefault="00A405A7" w:rsidP="00FA1217">
            <w:pPr>
              <w:spacing w:after="0" w:line="240" w:lineRule="auto"/>
              <w:jc w:val="right"/>
              <w:rPr>
                <w:rFonts w:ascii="Times New Roman" w:hAnsi="Times New Roman" w:cs="Times New Roman"/>
                <w:lang w:val="ru-RU" w:eastAsia="ru-RU"/>
              </w:rPr>
            </w:pPr>
            <w:r>
              <w:rPr>
                <w:rFonts w:ascii="Times New Roman" w:hAnsi="Times New Roman" w:cs="Times New Roman"/>
                <w:lang w:val="ru-RU" w:eastAsia="ru-RU"/>
              </w:rPr>
              <w:t>1320,00</w:t>
            </w:r>
          </w:p>
        </w:tc>
        <w:tc>
          <w:tcPr>
            <w:tcW w:w="1041" w:type="dxa"/>
            <w:shd w:val="clear" w:color="auto" w:fill="auto"/>
            <w:noWrap/>
          </w:tcPr>
          <w:p w14:paraId="140B27FE" w14:textId="2D12DAD2" w:rsidR="00A405A7" w:rsidRPr="00642A28" w:rsidRDefault="00A405A7" w:rsidP="00FA1217">
            <w:pPr>
              <w:spacing w:after="0" w:line="240" w:lineRule="auto"/>
              <w:jc w:val="right"/>
              <w:rPr>
                <w:rFonts w:ascii="Times New Roman" w:hAnsi="Times New Roman" w:cs="Times New Roman"/>
                <w:lang w:val="ru-RU" w:eastAsia="ru-RU"/>
              </w:rPr>
            </w:pPr>
            <w:r>
              <w:rPr>
                <w:rFonts w:ascii="Times New Roman" w:hAnsi="Times New Roman" w:cs="Times New Roman"/>
                <w:lang w:val="ru-RU" w:eastAsia="ru-RU"/>
              </w:rPr>
              <w:t>1474,00</w:t>
            </w:r>
          </w:p>
        </w:tc>
        <w:tc>
          <w:tcPr>
            <w:tcW w:w="1041" w:type="dxa"/>
            <w:shd w:val="clear" w:color="auto" w:fill="auto"/>
            <w:noWrap/>
          </w:tcPr>
          <w:p w14:paraId="0B09F1C0" w14:textId="77777777" w:rsidR="00A405A7" w:rsidRPr="00642A28" w:rsidRDefault="00A405A7" w:rsidP="00FA1217">
            <w:pPr>
              <w:spacing w:after="0" w:line="240" w:lineRule="auto"/>
              <w:jc w:val="right"/>
              <w:rPr>
                <w:rFonts w:ascii="Times New Roman" w:hAnsi="Times New Roman" w:cs="Times New Roman"/>
                <w:lang w:val="ru-RU" w:eastAsia="ru-RU"/>
              </w:rPr>
            </w:pPr>
            <w:r>
              <w:rPr>
                <w:rFonts w:ascii="Times New Roman" w:hAnsi="Times New Roman" w:cs="Times New Roman"/>
                <w:lang w:val="ru-RU" w:eastAsia="ru-RU"/>
              </w:rPr>
              <w:t>1579,12</w:t>
            </w:r>
          </w:p>
        </w:tc>
        <w:tc>
          <w:tcPr>
            <w:tcW w:w="1070" w:type="dxa"/>
            <w:shd w:val="clear" w:color="auto" w:fill="auto"/>
            <w:noWrap/>
          </w:tcPr>
          <w:p w14:paraId="178C0840" w14:textId="77777777" w:rsidR="00A405A7" w:rsidRPr="00642A28" w:rsidRDefault="00A405A7" w:rsidP="00FA1217">
            <w:pPr>
              <w:spacing w:after="0" w:line="240" w:lineRule="auto"/>
              <w:jc w:val="center"/>
              <w:rPr>
                <w:rFonts w:ascii="Times New Roman" w:hAnsi="Times New Roman" w:cs="Times New Roman"/>
                <w:lang w:val="ru-RU" w:eastAsia="ru-RU"/>
              </w:rPr>
            </w:pPr>
            <w:r>
              <w:rPr>
                <w:rFonts w:ascii="Times New Roman" w:hAnsi="Times New Roman" w:cs="Times New Roman"/>
                <w:lang w:val="ru-RU" w:eastAsia="ru-RU"/>
              </w:rPr>
              <w:t>1737,28</w:t>
            </w:r>
          </w:p>
        </w:tc>
        <w:tc>
          <w:tcPr>
            <w:tcW w:w="1041" w:type="dxa"/>
            <w:shd w:val="clear" w:color="auto" w:fill="auto"/>
            <w:noWrap/>
          </w:tcPr>
          <w:p w14:paraId="72254D3F" w14:textId="77777777" w:rsidR="00A405A7" w:rsidRPr="00642A28" w:rsidRDefault="00A405A7" w:rsidP="00FA1217">
            <w:pPr>
              <w:spacing w:after="0" w:line="240" w:lineRule="auto"/>
              <w:jc w:val="center"/>
              <w:rPr>
                <w:rFonts w:ascii="Times New Roman" w:hAnsi="Times New Roman" w:cs="Times New Roman"/>
                <w:lang w:val="ru-RU" w:eastAsia="ru-RU"/>
              </w:rPr>
            </w:pPr>
            <w:r>
              <w:rPr>
                <w:rFonts w:ascii="Times New Roman" w:hAnsi="Times New Roman" w:cs="Times New Roman"/>
                <w:lang w:val="ru-RU" w:eastAsia="ru-RU"/>
              </w:rPr>
              <w:t>1909,96</w:t>
            </w:r>
          </w:p>
        </w:tc>
        <w:tc>
          <w:tcPr>
            <w:tcW w:w="1041" w:type="dxa"/>
            <w:shd w:val="clear" w:color="auto" w:fill="auto"/>
            <w:noWrap/>
          </w:tcPr>
          <w:p w14:paraId="1C116D77" w14:textId="77777777" w:rsidR="00A405A7" w:rsidRPr="00642A28" w:rsidRDefault="00A405A7" w:rsidP="00FA1217">
            <w:pPr>
              <w:spacing w:after="0" w:line="240" w:lineRule="auto"/>
              <w:jc w:val="center"/>
              <w:rPr>
                <w:rFonts w:ascii="Times New Roman" w:hAnsi="Times New Roman" w:cs="Times New Roman"/>
                <w:lang w:val="ru-RU" w:eastAsia="ru-RU"/>
              </w:rPr>
            </w:pPr>
            <w:r>
              <w:rPr>
                <w:rFonts w:ascii="Times New Roman" w:hAnsi="Times New Roman" w:cs="Times New Roman"/>
                <w:lang w:val="ru-RU" w:eastAsia="ru-RU"/>
              </w:rPr>
              <w:t>2101,12</w:t>
            </w:r>
          </w:p>
        </w:tc>
        <w:tc>
          <w:tcPr>
            <w:tcW w:w="1526" w:type="dxa"/>
            <w:shd w:val="clear" w:color="auto" w:fill="auto"/>
            <w:noWrap/>
          </w:tcPr>
          <w:p w14:paraId="63A12035" w14:textId="77777777" w:rsidR="00A405A7" w:rsidRPr="00642A28" w:rsidRDefault="00A405A7" w:rsidP="00FA1217">
            <w:pPr>
              <w:spacing w:after="0" w:line="240" w:lineRule="auto"/>
              <w:jc w:val="center"/>
              <w:rPr>
                <w:rFonts w:ascii="Times New Roman" w:hAnsi="Times New Roman" w:cs="Times New Roman"/>
                <w:lang w:val="ru-RU" w:eastAsia="ru-RU"/>
              </w:rPr>
            </w:pPr>
            <w:r>
              <w:rPr>
                <w:rFonts w:ascii="Times New Roman" w:hAnsi="Times New Roman" w:cs="Times New Roman"/>
                <w:lang w:val="ru-RU" w:eastAsia="ru-RU"/>
              </w:rPr>
              <w:t>8801,48</w:t>
            </w:r>
          </w:p>
        </w:tc>
      </w:tr>
      <w:tr w:rsidR="00E85232" w:rsidRPr="000C0370" w14:paraId="032DF8F5" w14:textId="77777777" w:rsidTr="009E568A">
        <w:trPr>
          <w:trHeight w:val="300"/>
        </w:trPr>
        <w:tc>
          <w:tcPr>
            <w:tcW w:w="417" w:type="dxa"/>
            <w:shd w:val="clear" w:color="auto" w:fill="auto"/>
          </w:tcPr>
          <w:p w14:paraId="16C55F2D" w14:textId="77777777" w:rsidR="00A405A7" w:rsidRPr="000C0370" w:rsidRDefault="00A405A7" w:rsidP="00FA1217">
            <w:pPr>
              <w:spacing w:after="0"/>
              <w:rPr>
                <w:rFonts w:ascii="Times New Roman" w:hAnsi="Times New Roman" w:cs="Times New Roman"/>
              </w:rPr>
            </w:pPr>
            <w:r w:rsidRPr="000C0370">
              <w:rPr>
                <w:rFonts w:ascii="Times New Roman" w:hAnsi="Times New Roman" w:cs="Times New Roman"/>
              </w:rPr>
              <w:t>2</w:t>
            </w:r>
          </w:p>
        </w:tc>
        <w:tc>
          <w:tcPr>
            <w:tcW w:w="2738" w:type="dxa"/>
            <w:shd w:val="clear" w:color="auto" w:fill="auto"/>
          </w:tcPr>
          <w:p w14:paraId="2CE10815" w14:textId="77777777" w:rsidR="00A405A7" w:rsidRPr="00744CEE" w:rsidRDefault="00A405A7" w:rsidP="00FA1217">
            <w:pPr>
              <w:spacing w:after="0" w:line="240" w:lineRule="auto"/>
              <w:rPr>
                <w:rFonts w:ascii="Times New Roman" w:hAnsi="Times New Roman" w:cs="Times New Roman"/>
                <w:lang w:val="ru-RU" w:eastAsia="ru-RU"/>
              </w:rPr>
            </w:pPr>
            <w:r w:rsidRPr="00744CEE">
              <w:rPr>
                <w:rFonts w:ascii="Times New Roman" w:hAnsi="Times New Roman" w:cs="Times New Roman"/>
              </w:rPr>
              <w:t>Прогнозована мінімальна зарплата у місячному розмір</w:t>
            </w:r>
            <w:r w:rsidRPr="001C4B0F">
              <w:rPr>
                <w:rFonts w:ascii="Times New Roman" w:hAnsi="Times New Roman" w:cs="Times New Roman"/>
              </w:rPr>
              <w:t>і</w:t>
            </w:r>
            <w:r>
              <w:rPr>
                <w:rFonts w:ascii="Times New Roman" w:hAnsi="Times New Roman" w:cs="Times New Roman"/>
              </w:rPr>
              <w:t xml:space="preserve"> (далі – </w:t>
            </w:r>
            <w:proofErr w:type="spellStart"/>
            <w:r>
              <w:rPr>
                <w:rFonts w:ascii="Times New Roman" w:hAnsi="Times New Roman" w:cs="Times New Roman"/>
              </w:rPr>
              <w:t>мзп</w:t>
            </w:r>
            <w:proofErr w:type="spellEnd"/>
            <w:r>
              <w:rPr>
                <w:rFonts w:ascii="Times New Roman" w:hAnsi="Times New Roman" w:cs="Times New Roman"/>
              </w:rPr>
              <w:t>)</w:t>
            </w:r>
            <w:r w:rsidRPr="00744CEE">
              <w:rPr>
                <w:rFonts w:ascii="Times New Roman" w:hAnsi="Times New Roman" w:cs="Times New Roman"/>
                <w:i/>
              </w:rPr>
              <w:t xml:space="preserve"> </w:t>
            </w:r>
            <w:r w:rsidRPr="00744CEE">
              <w:rPr>
                <w:rFonts w:ascii="Times New Roman" w:hAnsi="Times New Roman" w:cs="Times New Roman"/>
              </w:rPr>
              <w:t>(грн.)</w:t>
            </w:r>
          </w:p>
        </w:tc>
        <w:tc>
          <w:tcPr>
            <w:tcW w:w="790" w:type="dxa"/>
          </w:tcPr>
          <w:p w14:paraId="5A8419D1" w14:textId="1221BB4C" w:rsidR="00A405A7" w:rsidRPr="000C0370" w:rsidRDefault="00A405A7" w:rsidP="00FA1217">
            <w:pPr>
              <w:spacing w:after="0" w:line="240" w:lineRule="auto"/>
              <w:jc w:val="right"/>
              <w:rPr>
                <w:rFonts w:ascii="Times New Roman" w:hAnsi="Times New Roman" w:cs="Times New Roman"/>
                <w:lang w:val="ru-RU" w:eastAsia="ru-RU"/>
              </w:rPr>
            </w:pPr>
            <w:r>
              <w:rPr>
                <w:rFonts w:ascii="Times New Roman" w:hAnsi="Times New Roman" w:cs="Times New Roman"/>
                <w:lang w:val="ru-RU" w:eastAsia="ru-RU"/>
              </w:rPr>
              <w:t>6000,0</w:t>
            </w:r>
          </w:p>
        </w:tc>
        <w:tc>
          <w:tcPr>
            <w:tcW w:w="1041" w:type="dxa"/>
            <w:shd w:val="clear" w:color="auto" w:fill="auto"/>
            <w:noWrap/>
            <w:hideMark/>
          </w:tcPr>
          <w:p w14:paraId="4FFFD316" w14:textId="034A7556" w:rsidR="00A405A7" w:rsidRPr="00642A28" w:rsidRDefault="00A405A7" w:rsidP="00FA1217">
            <w:pPr>
              <w:spacing w:after="0" w:line="240" w:lineRule="auto"/>
              <w:jc w:val="right"/>
              <w:rPr>
                <w:rFonts w:ascii="Times New Roman" w:hAnsi="Times New Roman" w:cs="Times New Roman"/>
                <w:lang w:val="ru-RU" w:eastAsia="ru-RU"/>
              </w:rPr>
            </w:pPr>
            <w:r w:rsidRPr="000C0370">
              <w:rPr>
                <w:rFonts w:ascii="Times New Roman" w:hAnsi="Times New Roman" w:cs="Times New Roman"/>
                <w:lang w:val="ru-RU" w:eastAsia="ru-RU"/>
              </w:rPr>
              <w:t>6700,0</w:t>
            </w:r>
          </w:p>
        </w:tc>
        <w:tc>
          <w:tcPr>
            <w:tcW w:w="1041" w:type="dxa"/>
            <w:shd w:val="clear" w:color="auto" w:fill="auto"/>
            <w:noWrap/>
            <w:hideMark/>
          </w:tcPr>
          <w:p w14:paraId="2451DB72" w14:textId="77777777" w:rsidR="00A405A7" w:rsidRPr="00642A28" w:rsidRDefault="00A405A7" w:rsidP="00FA1217">
            <w:pPr>
              <w:spacing w:after="0" w:line="240" w:lineRule="auto"/>
              <w:jc w:val="right"/>
              <w:rPr>
                <w:rFonts w:ascii="Times New Roman" w:hAnsi="Times New Roman" w:cs="Times New Roman"/>
                <w:lang w:val="ru-RU" w:eastAsia="ru-RU"/>
              </w:rPr>
            </w:pPr>
            <w:r w:rsidRPr="000C0370">
              <w:rPr>
                <w:rFonts w:ascii="Times New Roman" w:hAnsi="Times New Roman" w:cs="Times New Roman"/>
                <w:lang w:val="ru-RU" w:eastAsia="ru-RU"/>
              </w:rPr>
              <w:t>7176,0</w:t>
            </w:r>
          </w:p>
        </w:tc>
        <w:tc>
          <w:tcPr>
            <w:tcW w:w="1070" w:type="dxa"/>
            <w:shd w:val="clear" w:color="auto" w:fill="auto"/>
            <w:noWrap/>
            <w:hideMark/>
          </w:tcPr>
          <w:p w14:paraId="735C5FD4" w14:textId="77777777" w:rsidR="00A405A7" w:rsidRPr="00642A28" w:rsidRDefault="00A405A7" w:rsidP="00FA1217">
            <w:pPr>
              <w:spacing w:after="0" w:line="240" w:lineRule="auto"/>
              <w:jc w:val="center"/>
              <w:rPr>
                <w:rFonts w:ascii="Times New Roman" w:hAnsi="Times New Roman" w:cs="Times New Roman"/>
                <w:lang w:val="ru-RU" w:eastAsia="ru-RU"/>
              </w:rPr>
            </w:pPr>
            <w:r w:rsidRPr="000C0370">
              <w:rPr>
                <w:rFonts w:ascii="Times New Roman" w:hAnsi="Times New Roman" w:cs="Times New Roman"/>
                <w:lang w:val="ru-RU" w:eastAsia="ru-RU"/>
              </w:rPr>
              <w:t>7894,0</w:t>
            </w:r>
          </w:p>
        </w:tc>
        <w:tc>
          <w:tcPr>
            <w:tcW w:w="1041" w:type="dxa"/>
            <w:shd w:val="clear" w:color="auto" w:fill="auto"/>
            <w:noWrap/>
            <w:hideMark/>
          </w:tcPr>
          <w:p w14:paraId="39D549CB" w14:textId="77777777" w:rsidR="00A405A7" w:rsidRPr="00642A28" w:rsidRDefault="00A405A7" w:rsidP="00FA1217">
            <w:pPr>
              <w:spacing w:after="0" w:line="240" w:lineRule="auto"/>
              <w:jc w:val="center"/>
              <w:rPr>
                <w:rFonts w:ascii="Times New Roman" w:hAnsi="Times New Roman" w:cs="Times New Roman"/>
                <w:lang w:val="ru-RU" w:eastAsia="ru-RU"/>
              </w:rPr>
            </w:pPr>
            <w:r w:rsidRPr="000C0370">
              <w:rPr>
                <w:rFonts w:ascii="Times New Roman" w:hAnsi="Times New Roman" w:cs="Times New Roman"/>
                <w:lang w:val="ru-RU" w:eastAsia="ru-RU"/>
              </w:rPr>
              <w:t>8683,0</w:t>
            </w:r>
          </w:p>
        </w:tc>
        <w:tc>
          <w:tcPr>
            <w:tcW w:w="1041" w:type="dxa"/>
            <w:shd w:val="clear" w:color="auto" w:fill="auto"/>
            <w:noWrap/>
            <w:hideMark/>
          </w:tcPr>
          <w:p w14:paraId="467CBB4D" w14:textId="77777777" w:rsidR="00A405A7" w:rsidRPr="00642A28" w:rsidRDefault="00A405A7" w:rsidP="00FA1217">
            <w:pPr>
              <w:spacing w:after="0" w:line="240" w:lineRule="auto"/>
              <w:jc w:val="center"/>
              <w:rPr>
                <w:rFonts w:ascii="Times New Roman" w:hAnsi="Times New Roman" w:cs="Times New Roman"/>
                <w:lang w:val="ru-RU" w:eastAsia="ru-RU"/>
              </w:rPr>
            </w:pPr>
            <w:r w:rsidRPr="000C0370">
              <w:rPr>
                <w:rFonts w:ascii="Times New Roman" w:hAnsi="Times New Roman" w:cs="Times New Roman"/>
                <w:lang w:val="ru-RU" w:eastAsia="ru-RU"/>
              </w:rPr>
              <w:t>9551,0</w:t>
            </w:r>
          </w:p>
        </w:tc>
        <w:tc>
          <w:tcPr>
            <w:tcW w:w="1526" w:type="dxa"/>
            <w:shd w:val="clear" w:color="auto" w:fill="auto"/>
            <w:noWrap/>
            <w:hideMark/>
          </w:tcPr>
          <w:p w14:paraId="3A2A488C" w14:textId="77777777" w:rsidR="00A405A7" w:rsidRPr="00642A28" w:rsidRDefault="00A405A7" w:rsidP="00FA1217">
            <w:pPr>
              <w:spacing w:after="0" w:line="240" w:lineRule="auto"/>
              <w:rPr>
                <w:rFonts w:ascii="Times New Roman" w:hAnsi="Times New Roman" w:cs="Times New Roman"/>
                <w:lang w:val="ru-RU" w:eastAsia="ru-RU"/>
              </w:rPr>
            </w:pPr>
            <w:r>
              <w:rPr>
                <w:rFonts w:ascii="Times New Roman" w:hAnsi="Times New Roman" w:cs="Times New Roman"/>
                <w:lang w:val="ru-RU" w:eastAsia="ru-RU"/>
              </w:rPr>
              <w:t xml:space="preserve">      </w:t>
            </w:r>
            <w:r w:rsidRPr="000C0370">
              <w:rPr>
                <w:rFonts w:ascii="Times New Roman" w:hAnsi="Times New Roman" w:cs="Times New Roman"/>
                <w:lang w:val="ru-RU" w:eastAsia="ru-RU"/>
              </w:rPr>
              <w:t>Х</w:t>
            </w:r>
          </w:p>
        </w:tc>
      </w:tr>
      <w:tr w:rsidR="00E85232" w:rsidRPr="000C0370" w14:paraId="3E42F240" w14:textId="77777777" w:rsidTr="009E568A">
        <w:trPr>
          <w:trHeight w:val="70"/>
        </w:trPr>
        <w:tc>
          <w:tcPr>
            <w:tcW w:w="417" w:type="dxa"/>
            <w:shd w:val="clear" w:color="auto" w:fill="auto"/>
          </w:tcPr>
          <w:p w14:paraId="15B4772B" w14:textId="77777777" w:rsidR="00A405A7" w:rsidRPr="000C0370" w:rsidRDefault="00A405A7" w:rsidP="00FA1217">
            <w:pPr>
              <w:spacing w:after="0"/>
              <w:rPr>
                <w:rFonts w:ascii="Times New Roman" w:hAnsi="Times New Roman" w:cs="Times New Roman"/>
              </w:rPr>
            </w:pPr>
            <w:r>
              <w:rPr>
                <w:rFonts w:ascii="Times New Roman" w:hAnsi="Times New Roman" w:cs="Times New Roman"/>
              </w:rPr>
              <w:t>3</w:t>
            </w:r>
          </w:p>
        </w:tc>
        <w:tc>
          <w:tcPr>
            <w:tcW w:w="2738" w:type="dxa"/>
            <w:shd w:val="clear" w:color="auto" w:fill="auto"/>
          </w:tcPr>
          <w:p w14:paraId="474C6DE3" w14:textId="77777777" w:rsidR="00A405A7" w:rsidRPr="00744CEE" w:rsidRDefault="00A405A7" w:rsidP="00FA1217">
            <w:pPr>
              <w:spacing w:after="0" w:line="240" w:lineRule="auto"/>
              <w:rPr>
                <w:rFonts w:ascii="Times New Roman" w:hAnsi="Times New Roman" w:cs="Times New Roman"/>
              </w:rPr>
            </w:pPr>
            <w:r w:rsidRPr="00744CEE">
              <w:rPr>
                <w:rFonts w:ascii="Times New Roman" w:hAnsi="Times New Roman" w:cs="Times New Roman"/>
              </w:rPr>
              <w:t>Прогнозована річна сплата єдиного податку</w:t>
            </w:r>
            <w:r>
              <w:rPr>
                <w:rFonts w:ascii="Times New Roman" w:hAnsi="Times New Roman" w:cs="Times New Roman"/>
                <w:sz w:val="28"/>
                <w:szCs w:val="28"/>
              </w:rPr>
              <w:t xml:space="preserve"> </w:t>
            </w:r>
            <w:r w:rsidRPr="00577E20">
              <w:rPr>
                <w:rFonts w:ascii="Times New Roman" w:hAnsi="Times New Roman" w:cs="Times New Roman"/>
                <w:sz w:val="24"/>
                <w:szCs w:val="24"/>
              </w:rPr>
              <w:t>для однієї особи, при ставці податку 1%</w:t>
            </w:r>
            <w:r>
              <w:rPr>
                <w:rFonts w:ascii="Times New Roman" w:hAnsi="Times New Roman" w:cs="Times New Roman"/>
                <w:sz w:val="24"/>
                <w:szCs w:val="24"/>
              </w:rPr>
              <w:t>,</w:t>
            </w:r>
            <w:r w:rsidRPr="00577E20">
              <w:rPr>
                <w:rFonts w:ascii="Times New Roman" w:hAnsi="Times New Roman" w:cs="Times New Roman"/>
                <w:sz w:val="24"/>
                <w:szCs w:val="24"/>
              </w:rPr>
              <w:t xml:space="preserve"> який діє на території громади</w:t>
            </w:r>
            <w:r>
              <w:rPr>
                <w:rFonts w:ascii="Times New Roman" w:hAnsi="Times New Roman" w:cs="Times New Roman"/>
                <w:sz w:val="24"/>
                <w:szCs w:val="24"/>
              </w:rPr>
              <w:t xml:space="preserve"> (грн).</w:t>
            </w:r>
          </w:p>
        </w:tc>
        <w:tc>
          <w:tcPr>
            <w:tcW w:w="790" w:type="dxa"/>
          </w:tcPr>
          <w:p w14:paraId="2DE235E2" w14:textId="77777777" w:rsidR="00A405A7" w:rsidRDefault="00A405A7" w:rsidP="00FA1217">
            <w:pPr>
              <w:spacing w:after="0" w:line="240" w:lineRule="auto"/>
              <w:jc w:val="right"/>
              <w:rPr>
                <w:rFonts w:ascii="Times New Roman" w:hAnsi="Times New Roman" w:cs="Times New Roman"/>
                <w:lang w:val="ru-RU" w:eastAsia="ru-RU"/>
              </w:rPr>
            </w:pPr>
          </w:p>
          <w:p w14:paraId="04B3CB3C" w14:textId="77777777" w:rsidR="00A405A7" w:rsidRDefault="00A405A7" w:rsidP="00FA1217">
            <w:pPr>
              <w:spacing w:after="0" w:line="240" w:lineRule="auto"/>
              <w:jc w:val="right"/>
              <w:rPr>
                <w:rFonts w:ascii="Times New Roman" w:hAnsi="Times New Roman" w:cs="Times New Roman"/>
                <w:lang w:val="ru-RU" w:eastAsia="ru-RU"/>
              </w:rPr>
            </w:pPr>
            <w:r>
              <w:rPr>
                <w:rFonts w:ascii="Times New Roman" w:hAnsi="Times New Roman" w:cs="Times New Roman"/>
                <w:lang w:val="ru-RU" w:eastAsia="ru-RU"/>
              </w:rPr>
              <w:t>60,0*12</w:t>
            </w:r>
          </w:p>
          <w:p w14:paraId="4709B049" w14:textId="01506809" w:rsidR="00A405A7" w:rsidRDefault="00A405A7" w:rsidP="00FA1217">
            <w:pPr>
              <w:spacing w:after="0" w:line="240" w:lineRule="auto"/>
              <w:jc w:val="right"/>
              <w:rPr>
                <w:rFonts w:ascii="Times New Roman" w:hAnsi="Times New Roman" w:cs="Times New Roman"/>
                <w:lang w:val="ru-RU" w:eastAsia="ru-RU"/>
              </w:rPr>
            </w:pPr>
            <w:r>
              <w:rPr>
                <w:rFonts w:ascii="Times New Roman" w:hAnsi="Times New Roman" w:cs="Times New Roman"/>
                <w:lang w:val="ru-RU" w:eastAsia="ru-RU"/>
              </w:rPr>
              <w:t>=720,0</w:t>
            </w:r>
          </w:p>
        </w:tc>
        <w:tc>
          <w:tcPr>
            <w:tcW w:w="1041" w:type="dxa"/>
            <w:shd w:val="clear" w:color="auto" w:fill="auto"/>
            <w:noWrap/>
          </w:tcPr>
          <w:p w14:paraId="5A206FF6" w14:textId="18DF3BE6" w:rsidR="00A405A7" w:rsidRDefault="00A405A7" w:rsidP="00FA1217">
            <w:pPr>
              <w:spacing w:after="0" w:line="240" w:lineRule="auto"/>
              <w:jc w:val="right"/>
              <w:rPr>
                <w:rFonts w:ascii="Times New Roman" w:hAnsi="Times New Roman" w:cs="Times New Roman"/>
                <w:lang w:val="ru-RU" w:eastAsia="ru-RU"/>
              </w:rPr>
            </w:pPr>
          </w:p>
          <w:p w14:paraId="297409AF" w14:textId="77777777" w:rsidR="00A405A7" w:rsidRPr="000C0370" w:rsidRDefault="00A405A7" w:rsidP="00FA1217">
            <w:pPr>
              <w:spacing w:after="0" w:line="240" w:lineRule="auto"/>
              <w:jc w:val="right"/>
              <w:rPr>
                <w:rFonts w:ascii="Times New Roman" w:hAnsi="Times New Roman" w:cs="Times New Roman"/>
                <w:lang w:val="ru-RU" w:eastAsia="ru-RU"/>
              </w:rPr>
            </w:pPr>
            <w:r>
              <w:rPr>
                <w:rFonts w:ascii="Times New Roman" w:hAnsi="Times New Roman" w:cs="Times New Roman"/>
                <w:lang w:val="ru-RU" w:eastAsia="ru-RU"/>
              </w:rPr>
              <w:t>67,00*12 = 804,0</w:t>
            </w:r>
          </w:p>
        </w:tc>
        <w:tc>
          <w:tcPr>
            <w:tcW w:w="1041" w:type="dxa"/>
            <w:shd w:val="clear" w:color="auto" w:fill="auto"/>
            <w:noWrap/>
          </w:tcPr>
          <w:p w14:paraId="63A445D4" w14:textId="77777777" w:rsidR="00A405A7" w:rsidRDefault="00A405A7" w:rsidP="00FA1217">
            <w:pPr>
              <w:spacing w:after="0" w:line="240" w:lineRule="auto"/>
              <w:jc w:val="right"/>
              <w:rPr>
                <w:rFonts w:ascii="Times New Roman" w:hAnsi="Times New Roman" w:cs="Times New Roman"/>
                <w:lang w:val="ru-RU" w:eastAsia="ru-RU"/>
              </w:rPr>
            </w:pPr>
          </w:p>
          <w:p w14:paraId="3017CC41" w14:textId="77777777" w:rsidR="00A405A7" w:rsidRPr="000C0370" w:rsidRDefault="00A405A7" w:rsidP="00FA1217">
            <w:pPr>
              <w:spacing w:after="0" w:line="240" w:lineRule="auto"/>
              <w:jc w:val="right"/>
              <w:rPr>
                <w:rFonts w:ascii="Times New Roman" w:hAnsi="Times New Roman" w:cs="Times New Roman"/>
                <w:lang w:val="ru-RU" w:eastAsia="ru-RU"/>
              </w:rPr>
            </w:pPr>
            <w:r>
              <w:rPr>
                <w:rFonts w:ascii="Times New Roman" w:hAnsi="Times New Roman" w:cs="Times New Roman"/>
                <w:lang w:val="ru-RU" w:eastAsia="ru-RU"/>
              </w:rPr>
              <w:t>71,76*12 = 861,12</w:t>
            </w:r>
          </w:p>
        </w:tc>
        <w:tc>
          <w:tcPr>
            <w:tcW w:w="1070" w:type="dxa"/>
            <w:shd w:val="clear" w:color="auto" w:fill="auto"/>
            <w:noWrap/>
          </w:tcPr>
          <w:p w14:paraId="1C03A538" w14:textId="77777777" w:rsidR="00A405A7" w:rsidRDefault="00A405A7" w:rsidP="00FA1217">
            <w:pPr>
              <w:spacing w:after="0" w:line="240" w:lineRule="auto"/>
              <w:jc w:val="center"/>
              <w:rPr>
                <w:rFonts w:ascii="Times New Roman" w:hAnsi="Times New Roman" w:cs="Times New Roman"/>
                <w:lang w:val="ru-RU" w:eastAsia="ru-RU"/>
              </w:rPr>
            </w:pPr>
          </w:p>
          <w:p w14:paraId="52E61362" w14:textId="77777777" w:rsidR="00A405A7" w:rsidRDefault="00A405A7" w:rsidP="00FA1217">
            <w:pPr>
              <w:spacing w:after="0" w:line="240" w:lineRule="auto"/>
              <w:jc w:val="center"/>
              <w:rPr>
                <w:rFonts w:ascii="Times New Roman" w:hAnsi="Times New Roman" w:cs="Times New Roman"/>
                <w:lang w:val="ru-RU" w:eastAsia="ru-RU"/>
              </w:rPr>
            </w:pPr>
            <w:r>
              <w:rPr>
                <w:rFonts w:ascii="Times New Roman" w:hAnsi="Times New Roman" w:cs="Times New Roman"/>
                <w:lang w:val="ru-RU" w:eastAsia="ru-RU"/>
              </w:rPr>
              <w:t>78,94*12 = 947,28</w:t>
            </w:r>
          </w:p>
          <w:p w14:paraId="5F827FB9" w14:textId="77777777" w:rsidR="00A405A7" w:rsidRPr="000C0370" w:rsidRDefault="00A405A7" w:rsidP="00FA1217">
            <w:pPr>
              <w:spacing w:after="0" w:line="240" w:lineRule="auto"/>
              <w:jc w:val="center"/>
              <w:rPr>
                <w:rFonts w:ascii="Times New Roman" w:hAnsi="Times New Roman" w:cs="Times New Roman"/>
                <w:lang w:val="ru-RU" w:eastAsia="ru-RU"/>
              </w:rPr>
            </w:pPr>
          </w:p>
        </w:tc>
        <w:tc>
          <w:tcPr>
            <w:tcW w:w="1041" w:type="dxa"/>
            <w:shd w:val="clear" w:color="auto" w:fill="auto"/>
            <w:noWrap/>
          </w:tcPr>
          <w:p w14:paraId="2C6AD657" w14:textId="77777777" w:rsidR="00A405A7" w:rsidRDefault="00A405A7" w:rsidP="00FA1217">
            <w:pPr>
              <w:spacing w:after="0" w:line="240" w:lineRule="auto"/>
              <w:jc w:val="center"/>
              <w:rPr>
                <w:rFonts w:ascii="Times New Roman" w:hAnsi="Times New Roman" w:cs="Times New Roman"/>
                <w:lang w:val="ru-RU" w:eastAsia="ru-RU"/>
              </w:rPr>
            </w:pPr>
          </w:p>
          <w:p w14:paraId="19ADA44B" w14:textId="77777777" w:rsidR="00A405A7" w:rsidRDefault="00A405A7" w:rsidP="00FA1217">
            <w:pPr>
              <w:spacing w:after="0" w:line="240" w:lineRule="auto"/>
              <w:jc w:val="center"/>
              <w:rPr>
                <w:rFonts w:ascii="Times New Roman" w:hAnsi="Times New Roman" w:cs="Times New Roman"/>
                <w:lang w:val="ru-RU" w:eastAsia="ru-RU"/>
              </w:rPr>
            </w:pPr>
            <w:r>
              <w:rPr>
                <w:rFonts w:ascii="Times New Roman" w:hAnsi="Times New Roman" w:cs="Times New Roman"/>
                <w:lang w:val="ru-RU" w:eastAsia="ru-RU"/>
              </w:rPr>
              <w:t>86,83*12 = 1041,96</w:t>
            </w:r>
          </w:p>
          <w:p w14:paraId="35849F2C" w14:textId="77777777" w:rsidR="00A405A7" w:rsidRPr="000C0370" w:rsidRDefault="00A405A7" w:rsidP="00FA1217">
            <w:pPr>
              <w:spacing w:after="0" w:line="240" w:lineRule="auto"/>
              <w:jc w:val="center"/>
              <w:rPr>
                <w:rFonts w:ascii="Times New Roman" w:hAnsi="Times New Roman" w:cs="Times New Roman"/>
                <w:lang w:val="ru-RU" w:eastAsia="ru-RU"/>
              </w:rPr>
            </w:pPr>
          </w:p>
        </w:tc>
        <w:tc>
          <w:tcPr>
            <w:tcW w:w="1041" w:type="dxa"/>
            <w:shd w:val="clear" w:color="auto" w:fill="auto"/>
            <w:noWrap/>
          </w:tcPr>
          <w:p w14:paraId="3BDB313A" w14:textId="77777777" w:rsidR="00A405A7" w:rsidRDefault="00A405A7" w:rsidP="00FA1217">
            <w:pPr>
              <w:spacing w:after="0" w:line="240" w:lineRule="auto"/>
              <w:jc w:val="center"/>
              <w:rPr>
                <w:rFonts w:ascii="Times New Roman" w:hAnsi="Times New Roman" w:cs="Times New Roman"/>
                <w:lang w:val="ru-RU" w:eastAsia="ru-RU"/>
              </w:rPr>
            </w:pPr>
          </w:p>
          <w:p w14:paraId="62FC5A88" w14:textId="77777777" w:rsidR="00A405A7" w:rsidRPr="000C0370" w:rsidRDefault="00A405A7" w:rsidP="00FA1217">
            <w:pPr>
              <w:spacing w:after="0" w:line="240" w:lineRule="auto"/>
              <w:jc w:val="center"/>
              <w:rPr>
                <w:rFonts w:ascii="Times New Roman" w:hAnsi="Times New Roman" w:cs="Times New Roman"/>
                <w:lang w:val="ru-RU" w:eastAsia="ru-RU"/>
              </w:rPr>
            </w:pPr>
            <w:r>
              <w:rPr>
                <w:rFonts w:ascii="Times New Roman" w:hAnsi="Times New Roman" w:cs="Times New Roman"/>
                <w:lang w:val="ru-RU" w:eastAsia="ru-RU"/>
              </w:rPr>
              <w:t>95,51*12 = 1146,12</w:t>
            </w:r>
          </w:p>
        </w:tc>
        <w:tc>
          <w:tcPr>
            <w:tcW w:w="1526" w:type="dxa"/>
            <w:shd w:val="clear" w:color="auto" w:fill="auto"/>
            <w:noWrap/>
          </w:tcPr>
          <w:p w14:paraId="0629F2CB" w14:textId="77777777" w:rsidR="00A405A7" w:rsidRDefault="00A405A7" w:rsidP="00FA1217">
            <w:pPr>
              <w:spacing w:after="0" w:line="240" w:lineRule="auto"/>
              <w:rPr>
                <w:rFonts w:ascii="Times New Roman" w:hAnsi="Times New Roman" w:cs="Times New Roman"/>
                <w:lang w:val="ru-RU" w:eastAsia="ru-RU"/>
              </w:rPr>
            </w:pPr>
          </w:p>
          <w:p w14:paraId="125411FE" w14:textId="77777777" w:rsidR="00A405A7" w:rsidRPr="000C0370" w:rsidRDefault="00A405A7" w:rsidP="00FA1217">
            <w:pPr>
              <w:spacing w:after="0" w:line="240" w:lineRule="auto"/>
              <w:rPr>
                <w:rFonts w:ascii="Times New Roman" w:hAnsi="Times New Roman" w:cs="Times New Roman"/>
                <w:lang w:val="ru-RU" w:eastAsia="ru-RU"/>
              </w:rPr>
            </w:pPr>
            <w:r>
              <w:rPr>
                <w:rFonts w:ascii="Times New Roman" w:hAnsi="Times New Roman" w:cs="Times New Roman"/>
                <w:lang w:val="ru-RU" w:eastAsia="ru-RU"/>
              </w:rPr>
              <w:t>4800,48</w:t>
            </w:r>
          </w:p>
        </w:tc>
      </w:tr>
      <w:tr w:rsidR="00E85232" w:rsidRPr="000C0370" w14:paraId="79943115" w14:textId="77777777" w:rsidTr="009E568A">
        <w:trPr>
          <w:trHeight w:val="300"/>
        </w:trPr>
        <w:tc>
          <w:tcPr>
            <w:tcW w:w="417" w:type="dxa"/>
            <w:shd w:val="clear" w:color="auto" w:fill="auto"/>
          </w:tcPr>
          <w:p w14:paraId="295444D6" w14:textId="77777777" w:rsidR="00A405A7" w:rsidRPr="000C0370" w:rsidRDefault="00A405A7" w:rsidP="001C4B0F">
            <w:pPr>
              <w:rPr>
                <w:rFonts w:ascii="Times New Roman" w:hAnsi="Times New Roman" w:cs="Times New Roman"/>
              </w:rPr>
            </w:pPr>
            <w:r>
              <w:rPr>
                <w:rFonts w:ascii="Times New Roman" w:hAnsi="Times New Roman" w:cs="Times New Roman"/>
              </w:rPr>
              <w:t>4</w:t>
            </w:r>
          </w:p>
        </w:tc>
        <w:tc>
          <w:tcPr>
            <w:tcW w:w="2738" w:type="dxa"/>
            <w:shd w:val="clear" w:color="auto" w:fill="auto"/>
          </w:tcPr>
          <w:p w14:paraId="20E19970" w14:textId="77777777" w:rsidR="00A405A7" w:rsidRDefault="00A405A7" w:rsidP="00DB4487">
            <w:pPr>
              <w:spacing w:after="0" w:line="240" w:lineRule="auto"/>
              <w:rPr>
                <w:rFonts w:ascii="Times New Roman" w:hAnsi="Times New Roman" w:cs="Times New Roman"/>
              </w:rPr>
            </w:pPr>
            <w:r>
              <w:rPr>
                <w:rFonts w:ascii="Times New Roman" w:hAnsi="Times New Roman" w:cs="Times New Roman"/>
              </w:rPr>
              <w:t>Сплата однієї особи за добу проживання (</w:t>
            </w:r>
            <w:proofErr w:type="spellStart"/>
            <w:r>
              <w:rPr>
                <w:rFonts w:ascii="Times New Roman" w:hAnsi="Times New Roman" w:cs="Times New Roman"/>
              </w:rPr>
              <w:t>мзп</w:t>
            </w:r>
            <w:proofErr w:type="spellEnd"/>
            <w:r>
              <w:rPr>
                <w:rFonts w:ascii="Times New Roman" w:hAnsi="Times New Roman" w:cs="Times New Roman"/>
              </w:rPr>
              <w:t xml:space="preserve"> * 0,1% (</w:t>
            </w:r>
            <w:r w:rsidRPr="00A15686">
              <w:rPr>
                <w:rFonts w:ascii="Times New Roman" w:hAnsi="Times New Roman" w:cs="Times New Roman"/>
                <w:sz w:val="18"/>
                <w:szCs w:val="18"/>
              </w:rPr>
              <w:t>ставка збору згідно рішення</w:t>
            </w:r>
            <w:r>
              <w:rPr>
                <w:rFonts w:ascii="Times New Roman" w:hAnsi="Times New Roman" w:cs="Times New Roman"/>
              </w:rPr>
              <w:t>))             (грн.)</w:t>
            </w:r>
          </w:p>
          <w:p w14:paraId="09C83369" w14:textId="77777777" w:rsidR="00A405A7" w:rsidRPr="00744CEE" w:rsidRDefault="00A405A7" w:rsidP="00DB4487">
            <w:pPr>
              <w:spacing w:after="0" w:line="240" w:lineRule="auto"/>
              <w:rPr>
                <w:rFonts w:ascii="Times New Roman" w:hAnsi="Times New Roman" w:cs="Times New Roman"/>
              </w:rPr>
            </w:pPr>
            <w:r>
              <w:rPr>
                <w:rFonts w:ascii="Times New Roman" w:hAnsi="Times New Roman" w:cs="Times New Roman"/>
              </w:rPr>
              <w:t xml:space="preserve">Прогнозовано на одного податково </w:t>
            </w:r>
            <w:proofErr w:type="spellStart"/>
            <w:r>
              <w:rPr>
                <w:rFonts w:ascii="Times New Roman" w:hAnsi="Times New Roman" w:cs="Times New Roman"/>
              </w:rPr>
              <w:t>агента</w:t>
            </w:r>
            <w:proofErr w:type="spellEnd"/>
            <w:r>
              <w:rPr>
                <w:rFonts w:ascii="Times New Roman" w:hAnsi="Times New Roman" w:cs="Times New Roman"/>
              </w:rPr>
              <w:t xml:space="preserve"> у рік 100 людино/днів </w:t>
            </w:r>
          </w:p>
        </w:tc>
        <w:tc>
          <w:tcPr>
            <w:tcW w:w="790" w:type="dxa"/>
          </w:tcPr>
          <w:p w14:paraId="4B89348B" w14:textId="77777777" w:rsidR="00A405A7" w:rsidRDefault="00A405A7" w:rsidP="008274A2">
            <w:pPr>
              <w:rPr>
                <w:rFonts w:ascii="Times New Roman" w:hAnsi="Times New Roman" w:cs="Times New Roman"/>
                <w:lang w:eastAsia="ru-RU"/>
              </w:rPr>
            </w:pPr>
            <w:r>
              <w:rPr>
                <w:rFonts w:ascii="Times New Roman" w:hAnsi="Times New Roman" w:cs="Times New Roman"/>
                <w:lang w:eastAsia="ru-RU"/>
              </w:rPr>
              <w:t>60,0</w:t>
            </w:r>
          </w:p>
          <w:p w14:paraId="36BF3EAF" w14:textId="587EE3C4" w:rsidR="00A405A7" w:rsidRDefault="00A405A7" w:rsidP="008274A2">
            <w:pPr>
              <w:rPr>
                <w:rFonts w:ascii="Times New Roman" w:hAnsi="Times New Roman" w:cs="Times New Roman"/>
                <w:lang w:eastAsia="ru-RU"/>
              </w:rPr>
            </w:pPr>
            <w:r>
              <w:rPr>
                <w:rFonts w:ascii="Times New Roman" w:hAnsi="Times New Roman" w:cs="Times New Roman"/>
                <w:lang w:eastAsia="ru-RU"/>
              </w:rPr>
              <w:t>600,0</w:t>
            </w:r>
          </w:p>
        </w:tc>
        <w:tc>
          <w:tcPr>
            <w:tcW w:w="1041" w:type="dxa"/>
            <w:shd w:val="clear" w:color="auto" w:fill="auto"/>
            <w:noWrap/>
          </w:tcPr>
          <w:p w14:paraId="6068EED3" w14:textId="59BCB02B" w:rsidR="00A405A7" w:rsidRDefault="00A405A7" w:rsidP="008274A2">
            <w:pPr>
              <w:rPr>
                <w:rFonts w:ascii="Times New Roman" w:hAnsi="Times New Roman" w:cs="Times New Roman"/>
                <w:lang w:eastAsia="ru-RU"/>
              </w:rPr>
            </w:pPr>
            <w:r>
              <w:rPr>
                <w:rFonts w:ascii="Times New Roman" w:hAnsi="Times New Roman" w:cs="Times New Roman"/>
                <w:lang w:eastAsia="ru-RU"/>
              </w:rPr>
              <w:t>6,70</w:t>
            </w:r>
          </w:p>
          <w:p w14:paraId="349F10E2" w14:textId="77777777" w:rsidR="00A405A7" w:rsidRPr="00A15686" w:rsidRDefault="00A405A7" w:rsidP="00A15686">
            <w:pPr>
              <w:rPr>
                <w:rFonts w:ascii="Times New Roman" w:hAnsi="Times New Roman" w:cs="Times New Roman"/>
                <w:lang w:eastAsia="ru-RU"/>
              </w:rPr>
            </w:pPr>
            <w:r>
              <w:rPr>
                <w:rFonts w:ascii="Times New Roman" w:hAnsi="Times New Roman" w:cs="Times New Roman"/>
                <w:lang w:eastAsia="ru-RU"/>
              </w:rPr>
              <w:t>670,0</w:t>
            </w:r>
          </w:p>
        </w:tc>
        <w:tc>
          <w:tcPr>
            <w:tcW w:w="1041" w:type="dxa"/>
            <w:shd w:val="clear" w:color="auto" w:fill="auto"/>
            <w:noWrap/>
          </w:tcPr>
          <w:p w14:paraId="55578E15" w14:textId="77777777" w:rsidR="00A405A7" w:rsidRDefault="00A405A7" w:rsidP="008274A2">
            <w:pPr>
              <w:rPr>
                <w:rFonts w:ascii="Times New Roman" w:hAnsi="Times New Roman" w:cs="Times New Roman"/>
                <w:lang w:val="ru-RU" w:eastAsia="ru-RU"/>
              </w:rPr>
            </w:pPr>
            <w:r>
              <w:rPr>
                <w:rFonts w:ascii="Times New Roman" w:hAnsi="Times New Roman" w:cs="Times New Roman"/>
                <w:lang w:val="ru-RU" w:eastAsia="ru-RU"/>
              </w:rPr>
              <w:t>7,18</w:t>
            </w:r>
          </w:p>
          <w:p w14:paraId="1AF2AF9F" w14:textId="77777777" w:rsidR="00A405A7" w:rsidRPr="00A15686" w:rsidRDefault="00A405A7" w:rsidP="00A15686">
            <w:pPr>
              <w:rPr>
                <w:rFonts w:ascii="Times New Roman" w:hAnsi="Times New Roman" w:cs="Times New Roman"/>
                <w:lang w:val="ru-RU" w:eastAsia="ru-RU"/>
              </w:rPr>
            </w:pPr>
            <w:r>
              <w:rPr>
                <w:rFonts w:ascii="Times New Roman" w:hAnsi="Times New Roman" w:cs="Times New Roman"/>
                <w:lang w:val="ru-RU" w:eastAsia="ru-RU"/>
              </w:rPr>
              <w:t>718,0</w:t>
            </w:r>
          </w:p>
        </w:tc>
        <w:tc>
          <w:tcPr>
            <w:tcW w:w="1070" w:type="dxa"/>
            <w:shd w:val="clear" w:color="auto" w:fill="auto"/>
            <w:noWrap/>
          </w:tcPr>
          <w:p w14:paraId="6B482121" w14:textId="77777777" w:rsidR="00A405A7" w:rsidRDefault="00A405A7" w:rsidP="008274A2">
            <w:pPr>
              <w:rPr>
                <w:rFonts w:ascii="Times New Roman" w:hAnsi="Times New Roman" w:cs="Times New Roman"/>
                <w:lang w:val="ru-RU" w:eastAsia="ru-RU"/>
              </w:rPr>
            </w:pPr>
            <w:r>
              <w:rPr>
                <w:rFonts w:ascii="Times New Roman" w:hAnsi="Times New Roman" w:cs="Times New Roman"/>
                <w:lang w:val="ru-RU" w:eastAsia="ru-RU"/>
              </w:rPr>
              <w:t>7,90</w:t>
            </w:r>
          </w:p>
          <w:p w14:paraId="492BDBEF" w14:textId="77777777" w:rsidR="00A405A7" w:rsidRPr="00A15686" w:rsidRDefault="00A405A7" w:rsidP="00A15686">
            <w:pPr>
              <w:rPr>
                <w:rFonts w:ascii="Times New Roman" w:hAnsi="Times New Roman" w:cs="Times New Roman"/>
                <w:lang w:val="ru-RU" w:eastAsia="ru-RU"/>
              </w:rPr>
            </w:pPr>
            <w:r>
              <w:rPr>
                <w:rFonts w:ascii="Times New Roman" w:hAnsi="Times New Roman" w:cs="Times New Roman"/>
                <w:lang w:val="ru-RU" w:eastAsia="ru-RU"/>
              </w:rPr>
              <w:t>790,0</w:t>
            </w:r>
          </w:p>
        </w:tc>
        <w:tc>
          <w:tcPr>
            <w:tcW w:w="1041" w:type="dxa"/>
            <w:shd w:val="clear" w:color="auto" w:fill="auto"/>
            <w:noWrap/>
          </w:tcPr>
          <w:p w14:paraId="32A13DDC" w14:textId="77777777" w:rsidR="00A405A7" w:rsidRDefault="00A405A7" w:rsidP="008274A2">
            <w:pPr>
              <w:rPr>
                <w:rFonts w:ascii="Times New Roman" w:hAnsi="Times New Roman" w:cs="Times New Roman"/>
                <w:lang w:val="ru-RU" w:eastAsia="ru-RU"/>
              </w:rPr>
            </w:pPr>
            <w:r>
              <w:rPr>
                <w:rFonts w:ascii="Times New Roman" w:hAnsi="Times New Roman" w:cs="Times New Roman"/>
                <w:lang w:val="ru-RU" w:eastAsia="ru-RU"/>
              </w:rPr>
              <w:t>8,68</w:t>
            </w:r>
          </w:p>
          <w:p w14:paraId="6ECEF92F" w14:textId="77777777" w:rsidR="00A405A7" w:rsidRPr="00A15686" w:rsidRDefault="00A405A7" w:rsidP="00A15686">
            <w:pPr>
              <w:rPr>
                <w:rFonts w:ascii="Times New Roman" w:hAnsi="Times New Roman" w:cs="Times New Roman"/>
                <w:lang w:val="ru-RU" w:eastAsia="ru-RU"/>
              </w:rPr>
            </w:pPr>
            <w:r>
              <w:rPr>
                <w:rFonts w:ascii="Times New Roman" w:hAnsi="Times New Roman" w:cs="Times New Roman"/>
                <w:lang w:val="ru-RU" w:eastAsia="ru-RU"/>
              </w:rPr>
              <w:t>868,0</w:t>
            </w:r>
          </w:p>
        </w:tc>
        <w:tc>
          <w:tcPr>
            <w:tcW w:w="1041" w:type="dxa"/>
            <w:shd w:val="clear" w:color="auto" w:fill="auto"/>
            <w:noWrap/>
          </w:tcPr>
          <w:p w14:paraId="153A7F3B" w14:textId="77777777" w:rsidR="00A405A7" w:rsidRDefault="00A405A7" w:rsidP="008274A2">
            <w:pPr>
              <w:rPr>
                <w:rFonts w:ascii="Times New Roman" w:hAnsi="Times New Roman" w:cs="Times New Roman"/>
                <w:lang w:eastAsia="ru-RU"/>
              </w:rPr>
            </w:pPr>
            <w:r>
              <w:rPr>
                <w:rFonts w:ascii="Times New Roman" w:hAnsi="Times New Roman" w:cs="Times New Roman"/>
                <w:lang w:val="ru-RU" w:eastAsia="ru-RU"/>
              </w:rPr>
              <w:t>9,55</w:t>
            </w:r>
          </w:p>
          <w:p w14:paraId="002FB75B" w14:textId="77777777" w:rsidR="00A405A7" w:rsidRPr="00A15686" w:rsidRDefault="00A405A7" w:rsidP="00A15686">
            <w:pPr>
              <w:rPr>
                <w:rFonts w:ascii="Times New Roman" w:hAnsi="Times New Roman" w:cs="Times New Roman"/>
                <w:lang w:eastAsia="ru-RU"/>
              </w:rPr>
            </w:pPr>
            <w:r>
              <w:rPr>
                <w:rFonts w:ascii="Times New Roman" w:hAnsi="Times New Roman" w:cs="Times New Roman"/>
                <w:lang w:eastAsia="ru-RU"/>
              </w:rPr>
              <w:t>955,0</w:t>
            </w:r>
          </w:p>
        </w:tc>
        <w:tc>
          <w:tcPr>
            <w:tcW w:w="1526" w:type="dxa"/>
            <w:shd w:val="clear" w:color="auto" w:fill="auto"/>
            <w:noWrap/>
          </w:tcPr>
          <w:p w14:paraId="4199C506" w14:textId="77777777" w:rsidR="00A405A7" w:rsidRDefault="00A405A7" w:rsidP="008274A2">
            <w:pPr>
              <w:rPr>
                <w:rFonts w:ascii="Times New Roman" w:hAnsi="Times New Roman" w:cs="Times New Roman"/>
                <w:lang w:val="ru-RU" w:eastAsia="ru-RU"/>
              </w:rPr>
            </w:pPr>
            <w:r>
              <w:rPr>
                <w:rFonts w:ascii="Times New Roman" w:hAnsi="Times New Roman" w:cs="Times New Roman"/>
                <w:lang w:val="ru-RU" w:eastAsia="ru-RU"/>
              </w:rPr>
              <w:t>40,01</w:t>
            </w:r>
          </w:p>
          <w:p w14:paraId="43283C0A" w14:textId="77777777" w:rsidR="00A405A7" w:rsidRPr="008274A2" w:rsidRDefault="00A405A7" w:rsidP="008274A2">
            <w:pPr>
              <w:rPr>
                <w:rFonts w:ascii="Times New Roman" w:hAnsi="Times New Roman" w:cs="Times New Roman"/>
                <w:lang w:val="ru-RU" w:eastAsia="ru-RU"/>
              </w:rPr>
            </w:pPr>
            <w:r>
              <w:rPr>
                <w:rFonts w:ascii="Times New Roman" w:hAnsi="Times New Roman" w:cs="Times New Roman"/>
                <w:lang w:val="ru-RU" w:eastAsia="ru-RU"/>
              </w:rPr>
              <w:t>4001,0</w:t>
            </w:r>
          </w:p>
        </w:tc>
      </w:tr>
      <w:tr w:rsidR="00E85232" w:rsidRPr="000C0370" w14:paraId="43F5C1FC" w14:textId="77777777" w:rsidTr="009E568A">
        <w:trPr>
          <w:trHeight w:val="300"/>
        </w:trPr>
        <w:tc>
          <w:tcPr>
            <w:tcW w:w="417" w:type="dxa"/>
            <w:shd w:val="clear" w:color="auto" w:fill="auto"/>
          </w:tcPr>
          <w:p w14:paraId="452BF095" w14:textId="77777777" w:rsidR="00A405A7" w:rsidRPr="000C0370" w:rsidRDefault="00A405A7" w:rsidP="001C4B0F">
            <w:pPr>
              <w:rPr>
                <w:rFonts w:ascii="Times New Roman" w:hAnsi="Times New Roman" w:cs="Times New Roman"/>
              </w:rPr>
            </w:pPr>
            <w:r>
              <w:rPr>
                <w:rFonts w:ascii="Times New Roman" w:hAnsi="Times New Roman" w:cs="Times New Roman"/>
              </w:rPr>
              <w:t>5</w:t>
            </w:r>
          </w:p>
        </w:tc>
        <w:tc>
          <w:tcPr>
            <w:tcW w:w="2738" w:type="dxa"/>
            <w:shd w:val="clear" w:color="auto" w:fill="auto"/>
          </w:tcPr>
          <w:p w14:paraId="41B96B01" w14:textId="77777777" w:rsidR="00A405A7" w:rsidRPr="00744CEE" w:rsidRDefault="00A405A7" w:rsidP="00467E21">
            <w:pPr>
              <w:spacing w:after="0" w:line="240" w:lineRule="auto"/>
              <w:rPr>
                <w:rFonts w:ascii="Times New Roman" w:hAnsi="Times New Roman" w:cs="Times New Roman"/>
              </w:rPr>
            </w:pPr>
            <w:r w:rsidRPr="00744CEE">
              <w:rPr>
                <w:rFonts w:ascii="Times New Roman" w:hAnsi="Times New Roman" w:cs="Times New Roman"/>
              </w:rPr>
              <w:t>Мінімальна зарплата у погодинному розмірі (грн./год.) (п.2/166 год. середня норма робочого часу)                       (грн.)</w:t>
            </w:r>
          </w:p>
        </w:tc>
        <w:tc>
          <w:tcPr>
            <w:tcW w:w="790" w:type="dxa"/>
          </w:tcPr>
          <w:p w14:paraId="45DE52FA" w14:textId="77777777" w:rsidR="00A405A7" w:rsidRDefault="00A405A7" w:rsidP="001C4B0F">
            <w:pPr>
              <w:jc w:val="right"/>
              <w:rPr>
                <w:rFonts w:ascii="Times New Roman" w:hAnsi="Times New Roman" w:cs="Times New Roman"/>
                <w:lang w:val="ru-RU" w:eastAsia="ru-RU"/>
              </w:rPr>
            </w:pPr>
          </w:p>
          <w:p w14:paraId="31BE23D2" w14:textId="5F704208" w:rsidR="00A405A7" w:rsidRPr="000C0370" w:rsidRDefault="00A405A7" w:rsidP="001C4B0F">
            <w:pPr>
              <w:jc w:val="right"/>
              <w:rPr>
                <w:rFonts w:ascii="Times New Roman" w:hAnsi="Times New Roman" w:cs="Times New Roman"/>
                <w:lang w:val="ru-RU" w:eastAsia="ru-RU"/>
              </w:rPr>
            </w:pPr>
            <w:r>
              <w:rPr>
                <w:rFonts w:ascii="Times New Roman" w:hAnsi="Times New Roman" w:cs="Times New Roman"/>
                <w:lang w:val="ru-RU" w:eastAsia="ru-RU"/>
              </w:rPr>
              <w:t>36,14</w:t>
            </w:r>
          </w:p>
        </w:tc>
        <w:tc>
          <w:tcPr>
            <w:tcW w:w="1041" w:type="dxa"/>
            <w:shd w:val="clear" w:color="auto" w:fill="auto"/>
            <w:noWrap/>
          </w:tcPr>
          <w:p w14:paraId="014AEE44" w14:textId="61D489FA" w:rsidR="00A405A7" w:rsidRPr="000C0370" w:rsidRDefault="00A405A7" w:rsidP="001C4B0F">
            <w:pPr>
              <w:jc w:val="right"/>
              <w:rPr>
                <w:rFonts w:ascii="Times New Roman" w:hAnsi="Times New Roman" w:cs="Times New Roman"/>
                <w:lang w:val="ru-RU" w:eastAsia="ru-RU"/>
              </w:rPr>
            </w:pPr>
          </w:p>
          <w:p w14:paraId="32A36592" w14:textId="77777777" w:rsidR="00A405A7" w:rsidRPr="000C0370" w:rsidRDefault="00A405A7" w:rsidP="001C4B0F">
            <w:pPr>
              <w:jc w:val="right"/>
              <w:rPr>
                <w:rFonts w:ascii="Times New Roman" w:hAnsi="Times New Roman" w:cs="Times New Roman"/>
                <w:lang w:val="ru-RU" w:eastAsia="ru-RU"/>
              </w:rPr>
            </w:pPr>
            <w:r w:rsidRPr="000C0370">
              <w:rPr>
                <w:rFonts w:ascii="Times New Roman" w:hAnsi="Times New Roman" w:cs="Times New Roman"/>
                <w:lang w:val="ru-RU" w:eastAsia="ru-RU"/>
              </w:rPr>
              <w:t>40,36</w:t>
            </w:r>
          </w:p>
        </w:tc>
        <w:tc>
          <w:tcPr>
            <w:tcW w:w="1041" w:type="dxa"/>
            <w:shd w:val="clear" w:color="auto" w:fill="auto"/>
            <w:noWrap/>
          </w:tcPr>
          <w:p w14:paraId="417C54BA" w14:textId="77777777" w:rsidR="00A405A7" w:rsidRPr="000C0370" w:rsidRDefault="00A405A7" w:rsidP="001C4B0F">
            <w:pPr>
              <w:jc w:val="right"/>
              <w:rPr>
                <w:rFonts w:ascii="Times New Roman" w:hAnsi="Times New Roman" w:cs="Times New Roman"/>
                <w:lang w:val="ru-RU" w:eastAsia="ru-RU"/>
              </w:rPr>
            </w:pPr>
          </w:p>
          <w:p w14:paraId="59CB3BDF" w14:textId="77777777" w:rsidR="00A405A7" w:rsidRPr="000C0370" w:rsidRDefault="00A405A7" w:rsidP="001C4B0F">
            <w:pPr>
              <w:jc w:val="right"/>
              <w:rPr>
                <w:rFonts w:ascii="Times New Roman" w:hAnsi="Times New Roman" w:cs="Times New Roman"/>
                <w:lang w:val="ru-RU" w:eastAsia="ru-RU"/>
              </w:rPr>
            </w:pPr>
            <w:r w:rsidRPr="000C0370">
              <w:rPr>
                <w:rFonts w:ascii="Times New Roman" w:hAnsi="Times New Roman" w:cs="Times New Roman"/>
                <w:lang w:val="ru-RU" w:eastAsia="ru-RU"/>
              </w:rPr>
              <w:t>43,23</w:t>
            </w:r>
          </w:p>
        </w:tc>
        <w:tc>
          <w:tcPr>
            <w:tcW w:w="1070" w:type="dxa"/>
            <w:shd w:val="clear" w:color="auto" w:fill="auto"/>
            <w:noWrap/>
          </w:tcPr>
          <w:p w14:paraId="64C4C981" w14:textId="77777777" w:rsidR="00A405A7" w:rsidRPr="000C0370" w:rsidRDefault="00A405A7" w:rsidP="001C4B0F">
            <w:pPr>
              <w:jc w:val="right"/>
              <w:rPr>
                <w:rFonts w:ascii="Times New Roman" w:hAnsi="Times New Roman" w:cs="Times New Roman"/>
                <w:lang w:val="ru-RU" w:eastAsia="ru-RU"/>
              </w:rPr>
            </w:pPr>
          </w:p>
          <w:p w14:paraId="6C733E7D" w14:textId="77777777" w:rsidR="00A405A7" w:rsidRPr="000C0370" w:rsidRDefault="00A405A7" w:rsidP="001C4B0F">
            <w:pPr>
              <w:rPr>
                <w:rFonts w:ascii="Times New Roman" w:hAnsi="Times New Roman" w:cs="Times New Roman"/>
                <w:lang w:val="ru-RU" w:eastAsia="ru-RU"/>
              </w:rPr>
            </w:pPr>
            <w:r w:rsidRPr="000C0370">
              <w:rPr>
                <w:rFonts w:ascii="Times New Roman" w:hAnsi="Times New Roman" w:cs="Times New Roman"/>
                <w:lang w:val="ru-RU" w:eastAsia="ru-RU"/>
              </w:rPr>
              <w:t xml:space="preserve">   47,55</w:t>
            </w:r>
          </w:p>
        </w:tc>
        <w:tc>
          <w:tcPr>
            <w:tcW w:w="1041" w:type="dxa"/>
            <w:shd w:val="clear" w:color="auto" w:fill="auto"/>
            <w:noWrap/>
          </w:tcPr>
          <w:p w14:paraId="1C313F71" w14:textId="77777777" w:rsidR="00A405A7" w:rsidRPr="000C0370" w:rsidRDefault="00A405A7" w:rsidP="001C4B0F">
            <w:pPr>
              <w:jc w:val="right"/>
              <w:rPr>
                <w:rFonts w:ascii="Times New Roman" w:hAnsi="Times New Roman" w:cs="Times New Roman"/>
                <w:lang w:val="ru-RU" w:eastAsia="ru-RU"/>
              </w:rPr>
            </w:pPr>
          </w:p>
          <w:p w14:paraId="285B999C" w14:textId="77777777" w:rsidR="00A405A7" w:rsidRPr="000C0370" w:rsidRDefault="00A405A7" w:rsidP="001C4B0F">
            <w:pPr>
              <w:jc w:val="center"/>
              <w:rPr>
                <w:rFonts w:ascii="Times New Roman" w:hAnsi="Times New Roman" w:cs="Times New Roman"/>
                <w:lang w:val="ru-RU" w:eastAsia="ru-RU"/>
              </w:rPr>
            </w:pPr>
            <w:r w:rsidRPr="000C0370">
              <w:rPr>
                <w:rFonts w:ascii="Times New Roman" w:hAnsi="Times New Roman" w:cs="Times New Roman"/>
                <w:lang w:val="ru-RU" w:eastAsia="ru-RU"/>
              </w:rPr>
              <w:t>52,31</w:t>
            </w:r>
          </w:p>
        </w:tc>
        <w:tc>
          <w:tcPr>
            <w:tcW w:w="1041" w:type="dxa"/>
            <w:shd w:val="clear" w:color="auto" w:fill="auto"/>
            <w:noWrap/>
          </w:tcPr>
          <w:p w14:paraId="5D20BB0E" w14:textId="77777777" w:rsidR="00A405A7" w:rsidRPr="000C0370" w:rsidRDefault="00A405A7" w:rsidP="001C4B0F">
            <w:pPr>
              <w:jc w:val="right"/>
              <w:rPr>
                <w:rFonts w:ascii="Times New Roman" w:hAnsi="Times New Roman" w:cs="Times New Roman"/>
                <w:lang w:val="ru-RU" w:eastAsia="ru-RU"/>
              </w:rPr>
            </w:pPr>
          </w:p>
          <w:p w14:paraId="4BB4E991" w14:textId="77777777" w:rsidR="00A405A7" w:rsidRPr="000C0370" w:rsidRDefault="00A405A7" w:rsidP="001C4B0F">
            <w:pPr>
              <w:jc w:val="center"/>
              <w:rPr>
                <w:rFonts w:ascii="Times New Roman" w:hAnsi="Times New Roman" w:cs="Times New Roman"/>
                <w:lang w:val="ru-RU" w:eastAsia="ru-RU"/>
              </w:rPr>
            </w:pPr>
            <w:r w:rsidRPr="000C0370">
              <w:rPr>
                <w:rFonts w:ascii="Times New Roman" w:hAnsi="Times New Roman" w:cs="Times New Roman"/>
                <w:lang w:val="ru-RU" w:eastAsia="ru-RU"/>
              </w:rPr>
              <w:t>57,54</w:t>
            </w:r>
          </w:p>
        </w:tc>
        <w:tc>
          <w:tcPr>
            <w:tcW w:w="1526" w:type="dxa"/>
            <w:shd w:val="clear" w:color="auto" w:fill="auto"/>
            <w:noWrap/>
          </w:tcPr>
          <w:p w14:paraId="76714593" w14:textId="77777777" w:rsidR="00A405A7" w:rsidRPr="000C0370" w:rsidRDefault="00A405A7" w:rsidP="001C4B0F">
            <w:pPr>
              <w:jc w:val="right"/>
              <w:rPr>
                <w:rFonts w:ascii="Times New Roman" w:hAnsi="Times New Roman" w:cs="Times New Roman"/>
                <w:lang w:val="ru-RU" w:eastAsia="ru-RU"/>
              </w:rPr>
            </w:pPr>
            <w:r w:rsidRPr="000C0370">
              <w:rPr>
                <w:rFonts w:ascii="Times New Roman" w:hAnsi="Times New Roman" w:cs="Times New Roman"/>
                <w:lang w:val="ru-RU" w:eastAsia="ru-RU"/>
              </w:rPr>
              <w:t xml:space="preserve"> </w:t>
            </w:r>
          </w:p>
          <w:p w14:paraId="728719CD" w14:textId="77777777" w:rsidR="00A405A7" w:rsidRPr="000C0370" w:rsidRDefault="00A405A7" w:rsidP="001C4B0F">
            <w:pPr>
              <w:rPr>
                <w:rFonts w:ascii="Times New Roman" w:hAnsi="Times New Roman" w:cs="Times New Roman"/>
                <w:lang w:val="ru-RU" w:eastAsia="ru-RU"/>
              </w:rPr>
            </w:pPr>
            <w:r>
              <w:rPr>
                <w:rFonts w:ascii="Times New Roman" w:hAnsi="Times New Roman" w:cs="Times New Roman"/>
                <w:lang w:val="ru-RU" w:eastAsia="ru-RU"/>
              </w:rPr>
              <w:t>240,99</w:t>
            </w:r>
          </w:p>
        </w:tc>
      </w:tr>
      <w:tr w:rsidR="00E85232" w:rsidRPr="000C0370" w14:paraId="10BB4C3F" w14:textId="77777777" w:rsidTr="009E568A">
        <w:trPr>
          <w:trHeight w:val="300"/>
        </w:trPr>
        <w:tc>
          <w:tcPr>
            <w:tcW w:w="417" w:type="dxa"/>
            <w:shd w:val="clear" w:color="auto" w:fill="auto"/>
          </w:tcPr>
          <w:p w14:paraId="461FCBC5" w14:textId="77777777" w:rsidR="00A405A7" w:rsidRPr="000C0370" w:rsidRDefault="00A405A7" w:rsidP="00FA1217">
            <w:pPr>
              <w:spacing w:after="0"/>
              <w:rPr>
                <w:rFonts w:ascii="Times New Roman" w:hAnsi="Times New Roman" w:cs="Times New Roman"/>
                <w:bCs/>
              </w:rPr>
            </w:pPr>
            <w:r>
              <w:rPr>
                <w:rFonts w:ascii="Times New Roman" w:hAnsi="Times New Roman" w:cs="Times New Roman"/>
                <w:bCs/>
              </w:rPr>
              <w:t>6</w:t>
            </w:r>
          </w:p>
        </w:tc>
        <w:tc>
          <w:tcPr>
            <w:tcW w:w="2738" w:type="dxa"/>
            <w:shd w:val="clear" w:color="auto" w:fill="auto"/>
          </w:tcPr>
          <w:p w14:paraId="4CD91BA2" w14:textId="77777777" w:rsidR="00A405A7" w:rsidRPr="00744CEE" w:rsidRDefault="00A405A7" w:rsidP="00FA1217">
            <w:pPr>
              <w:spacing w:after="0" w:line="240" w:lineRule="auto"/>
              <w:rPr>
                <w:rFonts w:ascii="Times New Roman" w:hAnsi="Times New Roman" w:cs="Times New Roman"/>
                <w:bCs/>
              </w:rPr>
            </w:pPr>
            <w:r w:rsidRPr="00744CEE">
              <w:rPr>
                <w:rFonts w:ascii="Times New Roman" w:hAnsi="Times New Roman" w:cs="Times New Roman"/>
                <w:bCs/>
              </w:rPr>
              <w:t>Оцінка вартості адміністративних процедур :</w:t>
            </w:r>
          </w:p>
          <w:p w14:paraId="4005F23D" w14:textId="77777777" w:rsidR="00A405A7" w:rsidRPr="00744CEE" w:rsidRDefault="00A405A7" w:rsidP="00FA1217">
            <w:pPr>
              <w:spacing w:after="0" w:line="240" w:lineRule="auto"/>
              <w:rPr>
                <w:rFonts w:ascii="Times New Roman" w:hAnsi="Times New Roman" w:cs="Times New Roman"/>
                <w:bCs/>
              </w:rPr>
            </w:pPr>
            <w:r>
              <w:rPr>
                <w:rFonts w:ascii="Times New Roman" w:hAnsi="Times New Roman" w:cs="Times New Roman"/>
                <w:bCs/>
              </w:rPr>
              <w:t xml:space="preserve"> </w:t>
            </w:r>
            <w:r w:rsidRPr="00744CEE">
              <w:rPr>
                <w:rFonts w:ascii="Times New Roman" w:hAnsi="Times New Roman" w:cs="Times New Roman"/>
                <w:bCs/>
              </w:rPr>
              <w:t xml:space="preserve">- </w:t>
            </w:r>
            <w:r>
              <w:rPr>
                <w:rFonts w:ascii="Times New Roman" w:hAnsi="Times New Roman" w:cs="Times New Roman"/>
                <w:bCs/>
              </w:rPr>
              <w:t xml:space="preserve">1,0 </w:t>
            </w:r>
            <w:r w:rsidRPr="00744CEE">
              <w:rPr>
                <w:rFonts w:ascii="Times New Roman" w:hAnsi="Times New Roman" w:cs="Times New Roman"/>
                <w:bCs/>
              </w:rPr>
              <w:t>год.</w:t>
            </w:r>
            <w:r>
              <w:rPr>
                <w:rFonts w:ascii="Times New Roman" w:hAnsi="Times New Roman" w:cs="Times New Roman"/>
                <w:bCs/>
              </w:rPr>
              <w:t>*п.3</w:t>
            </w:r>
          </w:p>
          <w:p w14:paraId="3F2AE693" w14:textId="77777777" w:rsidR="00A405A7" w:rsidRPr="00744CEE" w:rsidRDefault="00A405A7" w:rsidP="00FA1217">
            <w:pPr>
              <w:spacing w:after="0" w:line="240" w:lineRule="auto"/>
              <w:rPr>
                <w:rFonts w:ascii="Times New Roman" w:hAnsi="Times New Roman" w:cs="Times New Roman"/>
                <w:bCs/>
              </w:rPr>
            </w:pPr>
            <w:r w:rsidRPr="00744CEE">
              <w:rPr>
                <w:rFonts w:ascii="Times New Roman" w:hAnsi="Times New Roman" w:cs="Times New Roman"/>
                <w:bCs/>
              </w:rPr>
              <w:t xml:space="preserve"> - </w:t>
            </w:r>
            <w:r>
              <w:rPr>
                <w:rFonts w:ascii="Times New Roman" w:hAnsi="Times New Roman" w:cs="Times New Roman"/>
                <w:bCs/>
              </w:rPr>
              <w:t>1,0</w:t>
            </w:r>
            <w:r w:rsidRPr="00744CEE">
              <w:rPr>
                <w:rFonts w:ascii="Times New Roman" w:hAnsi="Times New Roman" w:cs="Times New Roman"/>
                <w:bCs/>
              </w:rPr>
              <w:t xml:space="preserve"> год. </w:t>
            </w:r>
            <w:r>
              <w:rPr>
                <w:rFonts w:ascii="Times New Roman" w:hAnsi="Times New Roman" w:cs="Times New Roman"/>
                <w:bCs/>
              </w:rPr>
              <w:t>* п.3</w:t>
            </w:r>
          </w:p>
          <w:p w14:paraId="6BDC7C20" w14:textId="77777777" w:rsidR="00A405A7" w:rsidRPr="00744CEE" w:rsidRDefault="00A405A7" w:rsidP="00FA1217">
            <w:pPr>
              <w:spacing w:after="0" w:line="240" w:lineRule="auto"/>
              <w:rPr>
                <w:rFonts w:ascii="Times New Roman" w:hAnsi="Times New Roman" w:cs="Times New Roman"/>
                <w:bCs/>
              </w:rPr>
            </w:pPr>
            <w:r w:rsidRPr="00744CEE">
              <w:rPr>
                <w:rFonts w:ascii="Times New Roman" w:hAnsi="Times New Roman" w:cs="Times New Roman"/>
                <w:bCs/>
              </w:rPr>
              <w:t>дані М-Тест аналізу</w:t>
            </w:r>
          </w:p>
          <w:p w14:paraId="0492D8F5" w14:textId="77777777" w:rsidR="00A405A7" w:rsidRPr="00744CEE" w:rsidRDefault="00A405A7" w:rsidP="00FA1217">
            <w:pPr>
              <w:spacing w:after="0" w:line="240" w:lineRule="auto"/>
              <w:rPr>
                <w:rFonts w:ascii="Times New Roman" w:hAnsi="Times New Roman" w:cs="Times New Roman"/>
              </w:rPr>
            </w:pPr>
            <w:r>
              <w:rPr>
                <w:rFonts w:ascii="Times New Roman" w:hAnsi="Times New Roman" w:cs="Times New Roman"/>
              </w:rPr>
              <w:t xml:space="preserve">Разом </w:t>
            </w:r>
            <w:r w:rsidRPr="00744CEE">
              <w:rPr>
                <w:rFonts w:ascii="Times New Roman" w:hAnsi="Times New Roman" w:cs="Times New Roman"/>
              </w:rPr>
              <w:t>2,</w:t>
            </w:r>
            <w:r>
              <w:rPr>
                <w:rFonts w:ascii="Times New Roman" w:hAnsi="Times New Roman" w:cs="Times New Roman"/>
              </w:rPr>
              <w:t>00</w:t>
            </w:r>
            <w:r w:rsidRPr="00744CEE">
              <w:rPr>
                <w:rFonts w:ascii="Times New Roman" w:hAnsi="Times New Roman" w:cs="Times New Roman"/>
              </w:rPr>
              <w:t xml:space="preserve"> год.*п. </w:t>
            </w:r>
            <w:r>
              <w:rPr>
                <w:rFonts w:ascii="Times New Roman" w:hAnsi="Times New Roman" w:cs="Times New Roman"/>
              </w:rPr>
              <w:t>3</w:t>
            </w:r>
            <w:r w:rsidRPr="00744CEE">
              <w:rPr>
                <w:rFonts w:ascii="Times New Roman" w:hAnsi="Times New Roman" w:cs="Times New Roman"/>
              </w:rPr>
              <w:t xml:space="preserve">  </w:t>
            </w:r>
            <w:r>
              <w:rPr>
                <w:rFonts w:ascii="Times New Roman" w:hAnsi="Times New Roman" w:cs="Times New Roman"/>
              </w:rPr>
              <w:t xml:space="preserve">    </w:t>
            </w:r>
            <w:r w:rsidRPr="00744CEE">
              <w:rPr>
                <w:rFonts w:ascii="Times New Roman" w:hAnsi="Times New Roman" w:cs="Times New Roman"/>
              </w:rPr>
              <w:t xml:space="preserve"> </w:t>
            </w:r>
            <w:r>
              <w:rPr>
                <w:rFonts w:ascii="Times New Roman" w:hAnsi="Times New Roman" w:cs="Times New Roman"/>
              </w:rPr>
              <w:t xml:space="preserve">         </w:t>
            </w:r>
            <w:r w:rsidRPr="00744CEE">
              <w:rPr>
                <w:rFonts w:ascii="Times New Roman" w:hAnsi="Times New Roman" w:cs="Times New Roman"/>
              </w:rPr>
              <w:t>(грн.)</w:t>
            </w:r>
          </w:p>
        </w:tc>
        <w:tc>
          <w:tcPr>
            <w:tcW w:w="790" w:type="dxa"/>
          </w:tcPr>
          <w:p w14:paraId="15596E76" w14:textId="77777777" w:rsidR="00A405A7" w:rsidRDefault="00A405A7" w:rsidP="00FA1217">
            <w:pPr>
              <w:spacing w:after="0" w:line="240" w:lineRule="auto"/>
              <w:jc w:val="right"/>
              <w:rPr>
                <w:rFonts w:ascii="Times New Roman" w:hAnsi="Times New Roman" w:cs="Times New Roman"/>
                <w:lang w:val="ru-RU" w:eastAsia="ru-RU"/>
              </w:rPr>
            </w:pPr>
          </w:p>
          <w:p w14:paraId="469A0403" w14:textId="77777777" w:rsidR="00A405A7" w:rsidRDefault="00A405A7" w:rsidP="00FA1217">
            <w:pPr>
              <w:spacing w:after="0" w:line="240" w:lineRule="auto"/>
              <w:jc w:val="right"/>
              <w:rPr>
                <w:rFonts w:ascii="Times New Roman" w:hAnsi="Times New Roman" w:cs="Times New Roman"/>
                <w:lang w:val="ru-RU" w:eastAsia="ru-RU"/>
              </w:rPr>
            </w:pPr>
            <w:r>
              <w:rPr>
                <w:rFonts w:ascii="Times New Roman" w:hAnsi="Times New Roman" w:cs="Times New Roman"/>
                <w:lang w:val="ru-RU" w:eastAsia="ru-RU"/>
              </w:rPr>
              <w:t>36,14</w:t>
            </w:r>
          </w:p>
          <w:p w14:paraId="07C9A0AA" w14:textId="77777777" w:rsidR="00A405A7" w:rsidRDefault="00A405A7" w:rsidP="00FA1217">
            <w:pPr>
              <w:spacing w:after="0" w:line="240" w:lineRule="auto"/>
              <w:jc w:val="right"/>
              <w:rPr>
                <w:rFonts w:ascii="Times New Roman" w:hAnsi="Times New Roman" w:cs="Times New Roman"/>
                <w:lang w:val="ru-RU" w:eastAsia="ru-RU"/>
              </w:rPr>
            </w:pPr>
          </w:p>
          <w:p w14:paraId="7DEF7F2D" w14:textId="77777777" w:rsidR="00A405A7" w:rsidRDefault="00A405A7" w:rsidP="00FA1217">
            <w:pPr>
              <w:spacing w:after="0" w:line="240" w:lineRule="auto"/>
              <w:jc w:val="right"/>
              <w:rPr>
                <w:rFonts w:ascii="Times New Roman" w:hAnsi="Times New Roman" w:cs="Times New Roman"/>
                <w:lang w:val="ru-RU" w:eastAsia="ru-RU"/>
              </w:rPr>
            </w:pPr>
            <w:r>
              <w:rPr>
                <w:rFonts w:ascii="Times New Roman" w:hAnsi="Times New Roman" w:cs="Times New Roman"/>
                <w:lang w:val="ru-RU" w:eastAsia="ru-RU"/>
              </w:rPr>
              <w:t>36,14</w:t>
            </w:r>
          </w:p>
          <w:p w14:paraId="52B72B50" w14:textId="77777777" w:rsidR="00A405A7" w:rsidRDefault="00A405A7" w:rsidP="00FA1217">
            <w:pPr>
              <w:spacing w:after="0" w:line="240" w:lineRule="auto"/>
              <w:jc w:val="right"/>
              <w:rPr>
                <w:rFonts w:ascii="Times New Roman" w:hAnsi="Times New Roman" w:cs="Times New Roman"/>
                <w:lang w:val="ru-RU" w:eastAsia="ru-RU"/>
              </w:rPr>
            </w:pPr>
          </w:p>
          <w:p w14:paraId="1A2480E7" w14:textId="0AFBE77C" w:rsidR="00A405A7" w:rsidRPr="000C0370" w:rsidRDefault="00A405A7" w:rsidP="00FA1217">
            <w:pPr>
              <w:spacing w:after="0" w:line="240" w:lineRule="auto"/>
              <w:jc w:val="right"/>
              <w:rPr>
                <w:rFonts w:ascii="Times New Roman" w:hAnsi="Times New Roman" w:cs="Times New Roman"/>
                <w:lang w:val="ru-RU" w:eastAsia="ru-RU"/>
              </w:rPr>
            </w:pPr>
            <w:r>
              <w:rPr>
                <w:rFonts w:ascii="Times New Roman" w:hAnsi="Times New Roman" w:cs="Times New Roman"/>
                <w:lang w:val="ru-RU" w:eastAsia="ru-RU"/>
              </w:rPr>
              <w:t>72,28</w:t>
            </w:r>
          </w:p>
        </w:tc>
        <w:tc>
          <w:tcPr>
            <w:tcW w:w="1041" w:type="dxa"/>
            <w:shd w:val="clear" w:color="auto" w:fill="auto"/>
            <w:noWrap/>
          </w:tcPr>
          <w:p w14:paraId="1099CFE7" w14:textId="66710D9F" w:rsidR="00A405A7" w:rsidRPr="000C0370" w:rsidRDefault="00A405A7" w:rsidP="00FA1217">
            <w:pPr>
              <w:spacing w:after="0" w:line="240" w:lineRule="auto"/>
              <w:jc w:val="right"/>
              <w:rPr>
                <w:rFonts w:ascii="Times New Roman" w:hAnsi="Times New Roman" w:cs="Times New Roman"/>
                <w:lang w:val="ru-RU" w:eastAsia="ru-RU"/>
              </w:rPr>
            </w:pPr>
          </w:p>
          <w:p w14:paraId="77C97A6D" w14:textId="77777777" w:rsidR="00A405A7" w:rsidRDefault="00A405A7" w:rsidP="00FA1217">
            <w:pPr>
              <w:spacing w:after="0" w:line="240" w:lineRule="auto"/>
              <w:jc w:val="right"/>
              <w:rPr>
                <w:rFonts w:ascii="Times New Roman" w:hAnsi="Times New Roman" w:cs="Times New Roman"/>
                <w:lang w:val="ru-RU" w:eastAsia="ru-RU"/>
              </w:rPr>
            </w:pPr>
            <w:r>
              <w:rPr>
                <w:rFonts w:ascii="Times New Roman" w:hAnsi="Times New Roman" w:cs="Times New Roman"/>
                <w:lang w:val="ru-RU" w:eastAsia="ru-RU"/>
              </w:rPr>
              <w:t>40,36</w:t>
            </w:r>
          </w:p>
          <w:p w14:paraId="076A9991" w14:textId="77777777" w:rsidR="00A405A7" w:rsidRDefault="00A405A7" w:rsidP="00FA1217">
            <w:pPr>
              <w:spacing w:after="0" w:line="240" w:lineRule="auto"/>
              <w:jc w:val="right"/>
              <w:rPr>
                <w:rFonts w:ascii="Times New Roman" w:hAnsi="Times New Roman" w:cs="Times New Roman"/>
                <w:lang w:val="ru-RU" w:eastAsia="ru-RU"/>
              </w:rPr>
            </w:pPr>
          </w:p>
          <w:p w14:paraId="1F920DCB" w14:textId="77777777" w:rsidR="00A405A7" w:rsidRDefault="00A405A7" w:rsidP="00FA1217">
            <w:pPr>
              <w:spacing w:after="0" w:line="240" w:lineRule="auto"/>
              <w:jc w:val="right"/>
              <w:rPr>
                <w:rFonts w:ascii="Times New Roman" w:hAnsi="Times New Roman" w:cs="Times New Roman"/>
                <w:lang w:val="ru-RU" w:eastAsia="ru-RU"/>
              </w:rPr>
            </w:pPr>
            <w:r>
              <w:rPr>
                <w:rFonts w:ascii="Times New Roman" w:hAnsi="Times New Roman" w:cs="Times New Roman"/>
                <w:lang w:val="ru-RU" w:eastAsia="ru-RU"/>
              </w:rPr>
              <w:t>40,36</w:t>
            </w:r>
          </w:p>
          <w:p w14:paraId="4127EE7A" w14:textId="77777777" w:rsidR="00A405A7" w:rsidRDefault="00A405A7" w:rsidP="00FA1217">
            <w:pPr>
              <w:spacing w:after="0" w:line="240" w:lineRule="auto"/>
              <w:jc w:val="right"/>
              <w:rPr>
                <w:rFonts w:ascii="Times New Roman" w:hAnsi="Times New Roman" w:cs="Times New Roman"/>
                <w:lang w:val="ru-RU" w:eastAsia="ru-RU"/>
              </w:rPr>
            </w:pPr>
          </w:p>
          <w:p w14:paraId="33F48DF8" w14:textId="77777777" w:rsidR="00A405A7" w:rsidRPr="000C0370" w:rsidRDefault="00A405A7" w:rsidP="00FA1217">
            <w:pPr>
              <w:spacing w:after="0" w:line="240" w:lineRule="auto"/>
              <w:jc w:val="right"/>
              <w:rPr>
                <w:rFonts w:ascii="Times New Roman" w:hAnsi="Times New Roman" w:cs="Times New Roman"/>
                <w:lang w:val="ru-RU" w:eastAsia="ru-RU"/>
              </w:rPr>
            </w:pPr>
            <w:r>
              <w:rPr>
                <w:rFonts w:ascii="Times New Roman" w:hAnsi="Times New Roman" w:cs="Times New Roman"/>
                <w:lang w:val="ru-RU" w:eastAsia="ru-RU"/>
              </w:rPr>
              <w:t>80,72</w:t>
            </w:r>
          </w:p>
        </w:tc>
        <w:tc>
          <w:tcPr>
            <w:tcW w:w="1041" w:type="dxa"/>
            <w:shd w:val="clear" w:color="auto" w:fill="auto"/>
            <w:noWrap/>
          </w:tcPr>
          <w:p w14:paraId="47F74028" w14:textId="77777777" w:rsidR="00A405A7" w:rsidRPr="000C0370" w:rsidRDefault="00A405A7" w:rsidP="00FA1217">
            <w:pPr>
              <w:spacing w:after="0" w:line="240" w:lineRule="auto"/>
              <w:jc w:val="right"/>
              <w:rPr>
                <w:rFonts w:ascii="Times New Roman" w:hAnsi="Times New Roman" w:cs="Times New Roman"/>
                <w:lang w:val="ru-RU" w:eastAsia="ru-RU"/>
              </w:rPr>
            </w:pPr>
          </w:p>
          <w:p w14:paraId="736508EF" w14:textId="77777777" w:rsidR="00A405A7" w:rsidRDefault="00A405A7" w:rsidP="00FA1217">
            <w:pPr>
              <w:spacing w:after="0" w:line="240" w:lineRule="auto"/>
              <w:jc w:val="right"/>
              <w:rPr>
                <w:rFonts w:ascii="Times New Roman" w:hAnsi="Times New Roman" w:cs="Times New Roman"/>
                <w:lang w:val="ru-RU" w:eastAsia="ru-RU"/>
              </w:rPr>
            </w:pPr>
            <w:r>
              <w:rPr>
                <w:rFonts w:ascii="Times New Roman" w:hAnsi="Times New Roman" w:cs="Times New Roman"/>
                <w:lang w:val="ru-RU" w:eastAsia="ru-RU"/>
              </w:rPr>
              <w:t>43,23</w:t>
            </w:r>
          </w:p>
          <w:p w14:paraId="0614A0D4" w14:textId="77777777" w:rsidR="00A405A7" w:rsidRDefault="00A405A7" w:rsidP="00FA1217">
            <w:pPr>
              <w:spacing w:after="0" w:line="240" w:lineRule="auto"/>
              <w:jc w:val="right"/>
              <w:rPr>
                <w:rFonts w:ascii="Times New Roman" w:hAnsi="Times New Roman" w:cs="Times New Roman"/>
                <w:lang w:val="ru-RU" w:eastAsia="ru-RU"/>
              </w:rPr>
            </w:pPr>
          </w:p>
          <w:p w14:paraId="606A9CFC" w14:textId="77777777" w:rsidR="00A405A7" w:rsidRDefault="00A405A7" w:rsidP="00FA1217">
            <w:pPr>
              <w:spacing w:after="0" w:line="240" w:lineRule="auto"/>
              <w:jc w:val="right"/>
              <w:rPr>
                <w:rFonts w:ascii="Times New Roman" w:hAnsi="Times New Roman" w:cs="Times New Roman"/>
                <w:lang w:val="ru-RU" w:eastAsia="ru-RU"/>
              </w:rPr>
            </w:pPr>
            <w:r>
              <w:rPr>
                <w:rFonts w:ascii="Times New Roman" w:hAnsi="Times New Roman" w:cs="Times New Roman"/>
                <w:lang w:val="ru-RU" w:eastAsia="ru-RU"/>
              </w:rPr>
              <w:t>43,23</w:t>
            </w:r>
          </w:p>
          <w:p w14:paraId="751563AF" w14:textId="77777777" w:rsidR="00A405A7" w:rsidRDefault="00A405A7" w:rsidP="00FA1217">
            <w:pPr>
              <w:spacing w:after="0" w:line="240" w:lineRule="auto"/>
              <w:jc w:val="right"/>
              <w:rPr>
                <w:rFonts w:ascii="Times New Roman" w:hAnsi="Times New Roman" w:cs="Times New Roman"/>
                <w:lang w:val="ru-RU" w:eastAsia="ru-RU"/>
              </w:rPr>
            </w:pPr>
          </w:p>
          <w:p w14:paraId="509E1F3E" w14:textId="77777777" w:rsidR="00A405A7" w:rsidRPr="000C0370" w:rsidRDefault="00A405A7" w:rsidP="00FA1217">
            <w:pPr>
              <w:spacing w:after="0" w:line="240" w:lineRule="auto"/>
              <w:jc w:val="right"/>
              <w:rPr>
                <w:rFonts w:ascii="Times New Roman" w:hAnsi="Times New Roman" w:cs="Times New Roman"/>
                <w:lang w:val="ru-RU" w:eastAsia="ru-RU"/>
              </w:rPr>
            </w:pPr>
            <w:r>
              <w:rPr>
                <w:rFonts w:ascii="Times New Roman" w:hAnsi="Times New Roman" w:cs="Times New Roman"/>
                <w:lang w:val="ru-RU" w:eastAsia="ru-RU"/>
              </w:rPr>
              <w:t>86,46</w:t>
            </w:r>
          </w:p>
        </w:tc>
        <w:tc>
          <w:tcPr>
            <w:tcW w:w="1070" w:type="dxa"/>
            <w:shd w:val="clear" w:color="auto" w:fill="auto"/>
            <w:noWrap/>
          </w:tcPr>
          <w:p w14:paraId="5D21724D" w14:textId="77777777" w:rsidR="00A405A7" w:rsidRDefault="00A405A7" w:rsidP="00FA1217">
            <w:pPr>
              <w:spacing w:after="0" w:line="240" w:lineRule="auto"/>
              <w:jc w:val="center"/>
              <w:rPr>
                <w:rFonts w:ascii="Times New Roman" w:hAnsi="Times New Roman" w:cs="Times New Roman"/>
                <w:lang w:val="ru-RU" w:eastAsia="ru-RU"/>
              </w:rPr>
            </w:pPr>
          </w:p>
          <w:p w14:paraId="672AD993" w14:textId="77777777" w:rsidR="00A405A7" w:rsidRDefault="00A405A7" w:rsidP="00FA1217">
            <w:pPr>
              <w:spacing w:after="0" w:line="240" w:lineRule="auto"/>
              <w:jc w:val="center"/>
              <w:rPr>
                <w:rFonts w:ascii="Times New Roman" w:hAnsi="Times New Roman" w:cs="Times New Roman"/>
                <w:lang w:val="ru-RU" w:eastAsia="ru-RU"/>
              </w:rPr>
            </w:pPr>
            <w:r>
              <w:rPr>
                <w:rFonts w:ascii="Times New Roman" w:hAnsi="Times New Roman" w:cs="Times New Roman"/>
                <w:lang w:val="ru-RU" w:eastAsia="ru-RU"/>
              </w:rPr>
              <w:t>47,55</w:t>
            </w:r>
          </w:p>
          <w:p w14:paraId="71E9C1ED" w14:textId="77777777" w:rsidR="00A405A7" w:rsidRDefault="00A405A7" w:rsidP="00FA1217">
            <w:pPr>
              <w:spacing w:after="0" w:line="240" w:lineRule="auto"/>
              <w:jc w:val="right"/>
              <w:rPr>
                <w:rFonts w:ascii="Times New Roman" w:hAnsi="Times New Roman" w:cs="Times New Roman"/>
                <w:lang w:val="ru-RU" w:eastAsia="ru-RU"/>
              </w:rPr>
            </w:pPr>
          </w:p>
          <w:p w14:paraId="2FC1A606" w14:textId="77777777" w:rsidR="00A405A7" w:rsidRDefault="00A405A7" w:rsidP="00FA1217">
            <w:pPr>
              <w:spacing w:after="0" w:line="240" w:lineRule="auto"/>
              <w:jc w:val="center"/>
              <w:rPr>
                <w:rFonts w:ascii="Times New Roman" w:hAnsi="Times New Roman" w:cs="Times New Roman"/>
                <w:lang w:val="ru-RU" w:eastAsia="ru-RU"/>
              </w:rPr>
            </w:pPr>
            <w:r>
              <w:rPr>
                <w:rFonts w:ascii="Times New Roman" w:hAnsi="Times New Roman" w:cs="Times New Roman"/>
                <w:lang w:val="ru-RU" w:eastAsia="ru-RU"/>
              </w:rPr>
              <w:t>47,55</w:t>
            </w:r>
          </w:p>
          <w:p w14:paraId="330AF0A6" w14:textId="77777777" w:rsidR="00A405A7" w:rsidRDefault="00A405A7" w:rsidP="00FA1217">
            <w:pPr>
              <w:spacing w:after="0" w:line="240" w:lineRule="auto"/>
              <w:jc w:val="center"/>
              <w:rPr>
                <w:rFonts w:ascii="Times New Roman" w:hAnsi="Times New Roman" w:cs="Times New Roman"/>
                <w:lang w:val="ru-RU" w:eastAsia="ru-RU"/>
              </w:rPr>
            </w:pPr>
          </w:p>
          <w:p w14:paraId="45BEDA2F" w14:textId="77777777" w:rsidR="00A405A7" w:rsidRPr="000C0370" w:rsidRDefault="00A405A7" w:rsidP="00FA1217">
            <w:pPr>
              <w:spacing w:after="0" w:line="240" w:lineRule="auto"/>
              <w:jc w:val="center"/>
              <w:rPr>
                <w:rFonts w:ascii="Times New Roman" w:hAnsi="Times New Roman" w:cs="Times New Roman"/>
                <w:lang w:val="ru-RU" w:eastAsia="ru-RU"/>
              </w:rPr>
            </w:pPr>
            <w:r>
              <w:rPr>
                <w:rFonts w:ascii="Times New Roman" w:hAnsi="Times New Roman" w:cs="Times New Roman"/>
                <w:lang w:val="ru-RU" w:eastAsia="ru-RU"/>
              </w:rPr>
              <w:t>95,10</w:t>
            </w:r>
          </w:p>
        </w:tc>
        <w:tc>
          <w:tcPr>
            <w:tcW w:w="1041" w:type="dxa"/>
            <w:shd w:val="clear" w:color="auto" w:fill="auto"/>
            <w:noWrap/>
          </w:tcPr>
          <w:p w14:paraId="45C51AA9" w14:textId="77777777" w:rsidR="00A405A7" w:rsidRPr="000C0370" w:rsidRDefault="00A405A7" w:rsidP="00FA1217">
            <w:pPr>
              <w:spacing w:after="0" w:line="240" w:lineRule="auto"/>
              <w:jc w:val="right"/>
              <w:rPr>
                <w:rFonts w:ascii="Times New Roman" w:hAnsi="Times New Roman" w:cs="Times New Roman"/>
                <w:lang w:val="ru-RU" w:eastAsia="ru-RU"/>
              </w:rPr>
            </w:pPr>
          </w:p>
          <w:p w14:paraId="359C9A37" w14:textId="77777777" w:rsidR="00A405A7" w:rsidRDefault="00A405A7" w:rsidP="00FA1217">
            <w:pPr>
              <w:spacing w:after="0" w:line="240" w:lineRule="auto"/>
              <w:rPr>
                <w:rFonts w:ascii="Times New Roman" w:hAnsi="Times New Roman" w:cs="Times New Roman"/>
                <w:lang w:val="ru-RU" w:eastAsia="ru-RU"/>
              </w:rPr>
            </w:pPr>
            <w:r>
              <w:rPr>
                <w:rFonts w:ascii="Times New Roman" w:hAnsi="Times New Roman" w:cs="Times New Roman"/>
                <w:lang w:val="ru-RU" w:eastAsia="ru-RU"/>
              </w:rPr>
              <w:t xml:space="preserve">  52,31</w:t>
            </w:r>
          </w:p>
          <w:p w14:paraId="53D4FB22" w14:textId="77777777" w:rsidR="00A405A7" w:rsidRDefault="00A405A7" w:rsidP="00FA1217">
            <w:pPr>
              <w:spacing w:after="0" w:line="240" w:lineRule="auto"/>
              <w:rPr>
                <w:rFonts w:ascii="Times New Roman" w:hAnsi="Times New Roman" w:cs="Times New Roman"/>
                <w:lang w:val="ru-RU" w:eastAsia="ru-RU"/>
              </w:rPr>
            </w:pPr>
          </w:p>
          <w:p w14:paraId="2CB3284F" w14:textId="77777777" w:rsidR="00A405A7" w:rsidRDefault="00A405A7" w:rsidP="00FA1217">
            <w:pPr>
              <w:spacing w:after="0" w:line="240" w:lineRule="auto"/>
              <w:rPr>
                <w:rFonts w:ascii="Times New Roman" w:hAnsi="Times New Roman" w:cs="Times New Roman"/>
                <w:lang w:val="ru-RU" w:eastAsia="ru-RU"/>
              </w:rPr>
            </w:pPr>
            <w:r>
              <w:rPr>
                <w:rFonts w:ascii="Times New Roman" w:hAnsi="Times New Roman" w:cs="Times New Roman"/>
                <w:lang w:val="ru-RU" w:eastAsia="ru-RU"/>
              </w:rPr>
              <w:t xml:space="preserve"> 52,31</w:t>
            </w:r>
          </w:p>
          <w:p w14:paraId="701E3A2F" w14:textId="77777777" w:rsidR="00A405A7" w:rsidRDefault="00A405A7" w:rsidP="00FA1217">
            <w:pPr>
              <w:spacing w:after="0" w:line="240" w:lineRule="auto"/>
              <w:rPr>
                <w:rFonts w:ascii="Times New Roman" w:hAnsi="Times New Roman" w:cs="Times New Roman"/>
                <w:lang w:val="ru-RU" w:eastAsia="ru-RU"/>
              </w:rPr>
            </w:pPr>
          </w:p>
          <w:p w14:paraId="52AB14F5" w14:textId="77777777" w:rsidR="00A405A7" w:rsidRPr="000C0370" w:rsidRDefault="00A405A7" w:rsidP="00FA1217">
            <w:pPr>
              <w:spacing w:after="0" w:line="240" w:lineRule="auto"/>
              <w:rPr>
                <w:rFonts w:ascii="Times New Roman" w:hAnsi="Times New Roman" w:cs="Times New Roman"/>
                <w:lang w:val="ru-RU" w:eastAsia="ru-RU"/>
              </w:rPr>
            </w:pPr>
            <w:r>
              <w:rPr>
                <w:rFonts w:ascii="Times New Roman" w:hAnsi="Times New Roman" w:cs="Times New Roman"/>
                <w:lang w:val="ru-RU" w:eastAsia="ru-RU"/>
              </w:rPr>
              <w:t>104,62</w:t>
            </w:r>
          </w:p>
        </w:tc>
        <w:tc>
          <w:tcPr>
            <w:tcW w:w="1041" w:type="dxa"/>
            <w:shd w:val="clear" w:color="auto" w:fill="auto"/>
            <w:noWrap/>
          </w:tcPr>
          <w:p w14:paraId="084FECD3" w14:textId="77777777" w:rsidR="00A405A7" w:rsidRDefault="00A405A7" w:rsidP="00FA1217">
            <w:pPr>
              <w:spacing w:after="0" w:line="240" w:lineRule="auto"/>
              <w:jc w:val="center"/>
              <w:rPr>
                <w:rFonts w:ascii="Times New Roman" w:hAnsi="Times New Roman" w:cs="Times New Roman"/>
                <w:lang w:val="ru-RU" w:eastAsia="ru-RU"/>
              </w:rPr>
            </w:pPr>
          </w:p>
          <w:p w14:paraId="7D3D0AC1" w14:textId="77777777" w:rsidR="00A405A7" w:rsidRDefault="00A405A7" w:rsidP="00FA1217">
            <w:pPr>
              <w:spacing w:after="0" w:line="240" w:lineRule="auto"/>
              <w:jc w:val="center"/>
              <w:rPr>
                <w:rFonts w:ascii="Times New Roman" w:hAnsi="Times New Roman" w:cs="Times New Roman"/>
                <w:lang w:val="ru-RU" w:eastAsia="ru-RU"/>
              </w:rPr>
            </w:pPr>
            <w:r>
              <w:rPr>
                <w:rFonts w:ascii="Times New Roman" w:hAnsi="Times New Roman" w:cs="Times New Roman"/>
                <w:lang w:val="ru-RU" w:eastAsia="ru-RU"/>
              </w:rPr>
              <w:t>57,54</w:t>
            </w:r>
          </w:p>
          <w:p w14:paraId="29D27F7B" w14:textId="77777777" w:rsidR="00A405A7" w:rsidRDefault="00A405A7" w:rsidP="00FA1217">
            <w:pPr>
              <w:spacing w:after="0" w:line="240" w:lineRule="auto"/>
              <w:jc w:val="center"/>
              <w:rPr>
                <w:rFonts w:ascii="Times New Roman" w:hAnsi="Times New Roman" w:cs="Times New Roman"/>
                <w:lang w:val="ru-RU" w:eastAsia="ru-RU"/>
              </w:rPr>
            </w:pPr>
          </w:p>
          <w:p w14:paraId="0B7164C8" w14:textId="77777777" w:rsidR="00A405A7" w:rsidRDefault="00A405A7" w:rsidP="00FA1217">
            <w:pPr>
              <w:spacing w:after="0" w:line="240" w:lineRule="auto"/>
              <w:jc w:val="center"/>
              <w:rPr>
                <w:rFonts w:ascii="Times New Roman" w:hAnsi="Times New Roman" w:cs="Times New Roman"/>
                <w:lang w:val="ru-RU" w:eastAsia="ru-RU"/>
              </w:rPr>
            </w:pPr>
            <w:r>
              <w:rPr>
                <w:rFonts w:ascii="Times New Roman" w:hAnsi="Times New Roman" w:cs="Times New Roman"/>
                <w:lang w:val="ru-RU" w:eastAsia="ru-RU"/>
              </w:rPr>
              <w:t>57,54</w:t>
            </w:r>
          </w:p>
          <w:p w14:paraId="183410FE" w14:textId="77777777" w:rsidR="00A405A7" w:rsidRDefault="00A405A7" w:rsidP="00FA1217">
            <w:pPr>
              <w:spacing w:after="0" w:line="240" w:lineRule="auto"/>
              <w:jc w:val="center"/>
              <w:rPr>
                <w:rFonts w:ascii="Times New Roman" w:hAnsi="Times New Roman" w:cs="Times New Roman"/>
                <w:lang w:val="ru-RU" w:eastAsia="ru-RU"/>
              </w:rPr>
            </w:pPr>
          </w:p>
          <w:p w14:paraId="207CACED" w14:textId="77777777" w:rsidR="00A405A7" w:rsidRPr="000C0370" w:rsidRDefault="00A405A7" w:rsidP="00FA1217">
            <w:pPr>
              <w:spacing w:after="0" w:line="240" w:lineRule="auto"/>
              <w:jc w:val="center"/>
              <w:rPr>
                <w:rFonts w:ascii="Times New Roman" w:hAnsi="Times New Roman" w:cs="Times New Roman"/>
                <w:lang w:val="ru-RU" w:eastAsia="ru-RU"/>
              </w:rPr>
            </w:pPr>
            <w:r>
              <w:rPr>
                <w:rFonts w:ascii="Times New Roman" w:hAnsi="Times New Roman" w:cs="Times New Roman"/>
                <w:lang w:val="ru-RU" w:eastAsia="ru-RU"/>
              </w:rPr>
              <w:t>115,08</w:t>
            </w:r>
          </w:p>
        </w:tc>
        <w:tc>
          <w:tcPr>
            <w:tcW w:w="1526" w:type="dxa"/>
            <w:shd w:val="clear" w:color="auto" w:fill="auto"/>
            <w:noWrap/>
          </w:tcPr>
          <w:p w14:paraId="6A02D2F7" w14:textId="77777777" w:rsidR="00A405A7" w:rsidRDefault="00A405A7" w:rsidP="00FA1217">
            <w:pPr>
              <w:spacing w:after="0" w:line="240" w:lineRule="auto"/>
              <w:rPr>
                <w:rFonts w:ascii="Times New Roman" w:hAnsi="Times New Roman" w:cs="Times New Roman"/>
                <w:lang w:val="ru-RU" w:eastAsia="ru-RU"/>
              </w:rPr>
            </w:pPr>
          </w:p>
          <w:p w14:paraId="096449E4" w14:textId="77777777" w:rsidR="00A405A7" w:rsidRDefault="00A405A7" w:rsidP="00FA1217">
            <w:pPr>
              <w:spacing w:after="0" w:line="240" w:lineRule="auto"/>
              <w:rPr>
                <w:rFonts w:ascii="Times New Roman" w:hAnsi="Times New Roman" w:cs="Times New Roman"/>
                <w:lang w:val="ru-RU" w:eastAsia="ru-RU"/>
              </w:rPr>
            </w:pPr>
            <w:r>
              <w:rPr>
                <w:rFonts w:ascii="Times New Roman" w:hAnsi="Times New Roman" w:cs="Times New Roman"/>
                <w:lang w:val="ru-RU" w:eastAsia="ru-RU"/>
              </w:rPr>
              <w:t>240,99</w:t>
            </w:r>
          </w:p>
          <w:p w14:paraId="6773627A" w14:textId="77777777" w:rsidR="00A405A7" w:rsidRDefault="00A405A7" w:rsidP="00FA1217">
            <w:pPr>
              <w:spacing w:after="0" w:line="240" w:lineRule="auto"/>
              <w:rPr>
                <w:rFonts w:ascii="Times New Roman" w:hAnsi="Times New Roman" w:cs="Times New Roman"/>
                <w:lang w:val="ru-RU" w:eastAsia="ru-RU"/>
              </w:rPr>
            </w:pPr>
          </w:p>
          <w:p w14:paraId="5095DA6E" w14:textId="77777777" w:rsidR="00A405A7" w:rsidRDefault="00A405A7" w:rsidP="00FA1217">
            <w:pPr>
              <w:spacing w:after="0" w:line="240" w:lineRule="auto"/>
              <w:rPr>
                <w:rFonts w:ascii="Times New Roman" w:hAnsi="Times New Roman" w:cs="Times New Roman"/>
                <w:lang w:val="ru-RU" w:eastAsia="ru-RU"/>
              </w:rPr>
            </w:pPr>
            <w:r>
              <w:rPr>
                <w:rFonts w:ascii="Times New Roman" w:hAnsi="Times New Roman" w:cs="Times New Roman"/>
                <w:lang w:val="ru-RU" w:eastAsia="ru-RU"/>
              </w:rPr>
              <w:t>240,99</w:t>
            </w:r>
          </w:p>
          <w:p w14:paraId="1FE98E52" w14:textId="77777777" w:rsidR="00A405A7" w:rsidRDefault="00A405A7" w:rsidP="00FA1217">
            <w:pPr>
              <w:spacing w:after="0" w:line="240" w:lineRule="auto"/>
              <w:rPr>
                <w:rFonts w:ascii="Times New Roman" w:hAnsi="Times New Roman" w:cs="Times New Roman"/>
                <w:lang w:val="ru-RU" w:eastAsia="ru-RU"/>
              </w:rPr>
            </w:pPr>
          </w:p>
          <w:p w14:paraId="5E05A9E4" w14:textId="77777777" w:rsidR="00A405A7" w:rsidRDefault="00A405A7" w:rsidP="00FA1217">
            <w:pPr>
              <w:spacing w:after="0" w:line="240" w:lineRule="auto"/>
              <w:rPr>
                <w:rFonts w:ascii="Times New Roman" w:hAnsi="Times New Roman" w:cs="Times New Roman"/>
                <w:lang w:val="ru-RU" w:eastAsia="ru-RU"/>
              </w:rPr>
            </w:pPr>
            <w:r>
              <w:rPr>
                <w:rFonts w:ascii="Times New Roman" w:hAnsi="Times New Roman" w:cs="Times New Roman"/>
                <w:lang w:val="ru-RU" w:eastAsia="ru-RU"/>
              </w:rPr>
              <w:t>481,98</w:t>
            </w:r>
          </w:p>
          <w:p w14:paraId="1A538252" w14:textId="77777777" w:rsidR="00A405A7" w:rsidRPr="000C0370" w:rsidRDefault="00A405A7" w:rsidP="00FA1217">
            <w:pPr>
              <w:spacing w:after="0" w:line="240" w:lineRule="auto"/>
              <w:rPr>
                <w:rFonts w:ascii="Times New Roman" w:hAnsi="Times New Roman" w:cs="Times New Roman"/>
                <w:lang w:val="ru-RU" w:eastAsia="ru-RU"/>
              </w:rPr>
            </w:pPr>
          </w:p>
        </w:tc>
      </w:tr>
      <w:tr w:rsidR="00E85232" w:rsidRPr="000C0370" w14:paraId="25B05B45" w14:textId="77777777" w:rsidTr="009E568A">
        <w:trPr>
          <w:trHeight w:val="300"/>
        </w:trPr>
        <w:tc>
          <w:tcPr>
            <w:tcW w:w="417" w:type="dxa"/>
            <w:shd w:val="clear" w:color="auto" w:fill="auto"/>
          </w:tcPr>
          <w:p w14:paraId="7C68D929" w14:textId="77777777" w:rsidR="00A405A7" w:rsidRPr="000C0370" w:rsidRDefault="00A405A7" w:rsidP="00FA1217">
            <w:pPr>
              <w:spacing w:after="0"/>
              <w:rPr>
                <w:rFonts w:ascii="Times New Roman" w:hAnsi="Times New Roman" w:cs="Times New Roman"/>
              </w:rPr>
            </w:pPr>
            <w:r>
              <w:rPr>
                <w:rFonts w:ascii="Times New Roman" w:hAnsi="Times New Roman" w:cs="Times New Roman"/>
              </w:rPr>
              <w:t>7</w:t>
            </w:r>
          </w:p>
        </w:tc>
        <w:tc>
          <w:tcPr>
            <w:tcW w:w="2738" w:type="dxa"/>
            <w:shd w:val="clear" w:color="auto" w:fill="auto"/>
          </w:tcPr>
          <w:p w14:paraId="5D5FF6A6" w14:textId="77777777" w:rsidR="00A405A7" w:rsidRPr="00744CEE" w:rsidRDefault="00A405A7" w:rsidP="002659EA">
            <w:pPr>
              <w:spacing w:after="0" w:line="240" w:lineRule="auto"/>
              <w:rPr>
                <w:rFonts w:ascii="Times New Roman" w:hAnsi="Times New Roman" w:cs="Times New Roman"/>
                <w:bCs/>
              </w:rPr>
            </w:pPr>
            <w:r w:rsidRPr="00744CEE">
              <w:rPr>
                <w:rFonts w:ascii="Times New Roman" w:hAnsi="Times New Roman" w:cs="Times New Roman"/>
              </w:rPr>
              <w:t>Кількість суб’єктів господарювання</w:t>
            </w:r>
            <w:r>
              <w:rPr>
                <w:rFonts w:ascii="Times New Roman" w:hAnsi="Times New Roman" w:cs="Times New Roman"/>
                <w:bCs/>
              </w:rPr>
              <w:t xml:space="preserve">                      </w:t>
            </w:r>
          </w:p>
        </w:tc>
        <w:tc>
          <w:tcPr>
            <w:tcW w:w="790" w:type="dxa"/>
          </w:tcPr>
          <w:p w14:paraId="0EBA93C0" w14:textId="77777777" w:rsidR="00A405A7" w:rsidRDefault="00A405A7" w:rsidP="00FA1217">
            <w:pPr>
              <w:spacing w:after="0" w:line="240" w:lineRule="auto"/>
              <w:jc w:val="right"/>
              <w:rPr>
                <w:rFonts w:ascii="Times New Roman" w:hAnsi="Times New Roman" w:cs="Times New Roman"/>
                <w:lang w:val="ru-RU" w:eastAsia="ru-RU"/>
              </w:rPr>
            </w:pPr>
          </w:p>
          <w:p w14:paraId="7D99FD68" w14:textId="26C2D570" w:rsidR="00A405A7" w:rsidRPr="000C0370" w:rsidRDefault="00A405A7" w:rsidP="00FA1217">
            <w:pPr>
              <w:spacing w:after="0" w:line="240" w:lineRule="auto"/>
              <w:jc w:val="right"/>
              <w:rPr>
                <w:rFonts w:ascii="Times New Roman" w:hAnsi="Times New Roman" w:cs="Times New Roman"/>
                <w:lang w:val="ru-RU" w:eastAsia="ru-RU"/>
              </w:rPr>
            </w:pPr>
            <w:r>
              <w:rPr>
                <w:rFonts w:ascii="Times New Roman" w:hAnsi="Times New Roman" w:cs="Times New Roman"/>
                <w:lang w:val="ru-RU" w:eastAsia="ru-RU"/>
              </w:rPr>
              <w:t>1</w:t>
            </w:r>
          </w:p>
        </w:tc>
        <w:tc>
          <w:tcPr>
            <w:tcW w:w="1041" w:type="dxa"/>
            <w:shd w:val="clear" w:color="auto" w:fill="auto"/>
            <w:noWrap/>
          </w:tcPr>
          <w:p w14:paraId="458628C7" w14:textId="0571E63A" w:rsidR="00A405A7" w:rsidRPr="000C0370" w:rsidRDefault="00A405A7" w:rsidP="00FA1217">
            <w:pPr>
              <w:spacing w:after="0" w:line="240" w:lineRule="auto"/>
              <w:jc w:val="right"/>
              <w:rPr>
                <w:rFonts w:ascii="Times New Roman" w:hAnsi="Times New Roman" w:cs="Times New Roman"/>
                <w:lang w:val="ru-RU" w:eastAsia="ru-RU"/>
              </w:rPr>
            </w:pPr>
          </w:p>
          <w:p w14:paraId="46D73867" w14:textId="77777777" w:rsidR="00A405A7" w:rsidRPr="000C0370" w:rsidRDefault="00A405A7" w:rsidP="00FA1217">
            <w:pPr>
              <w:spacing w:after="0" w:line="240" w:lineRule="auto"/>
              <w:jc w:val="right"/>
              <w:rPr>
                <w:rFonts w:ascii="Times New Roman" w:hAnsi="Times New Roman" w:cs="Times New Roman"/>
                <w:lang w:val="ru-RU" w:eastAsia="ru-RU"/>
              </w:rPr>
            </w:pPr>
            <w:r>
              <w:rPr>
                <w:rFonts w:ascii="Times New Roman" w:hAnsi="Times New Roman" w:cs="Times New Roman"/>
                <w:lang w:val="ru-RU" w:eastAsia="ru-RU"/>
              </w:rPr>
              <w:t>1</w:t>
            </w:r>
          </w:p>
        </w:tc>
        <w:tc>
          <w:tcPr>
            <w:tcW w:w="1041" w:type="dxa"/>
            <w:shd w:val="clear" w:color="auto" w:fill="auto"/>
            <w:noWrap/>
          </w:tcPr>
          <w:p w14:paraId="499BA6A7" w14:textId="77777777" w:rsidR="00A405A7" w:rsidRPr="000C0370" w:rsidRDefault="00A405A7" w:rsidP="00FA1217">
            <w:pPr>
              <w:spacing w:after="0" w:line="240" w:lineRule="auto"/>
              <w:jc w:val="right"/>
              <w:rPr>
                <w:rFonts w:ascii="Times New Roman" w:hAnsi="Times New Roman" w:cs="Times New Roman"/>
                <w:lang w:val="ru-RU" w:eastAsia="ru-RU"/>
              </w:rPr>
            </w:pPr>
          </w:p>
          <w:p w14:paraId="73552956" w14:textId="77777777" w:rsidR="00A405A7" w:rsidRPr="000C0370" w:rsidRDefault="00A405A7" w:rsidP="00FA1217">
            <w:pPr>
              <w:spacing w:after="0" w:line="240" w:lineRule="auto"/>
              <w:jc w:val="right"/>
              <w:rPr>
                <w:rFonts w:ascii="Times New Roman" w:hAnsi="Times New Roman" w:cs="Times New Roman"/>
                <w:lang w:val="ru-RU" w:eastAsia="ru-RU"/>
              </w:rPr>
            </w:pPr>
            <w:r>
              <w:rPr>
                <w:rFonts w:ascii="Times New Roman" w:hAnsi="Times New Roman" w:cs="Times New Roman"/>
                <w:lang w:val="ru-RU" w:eastAsia="ru-RU"/>
              </w:rPr>
              <w:t>1</w:t>
            </w:r>
          </w:p>
        </w:tc>
        <w:tc>
          <w:tcPr>
            <w:tcW w:w="1070" w:type="dxa"/>
            <w:shd w:val="clear" w:color="auto" w:fill="auto"/>
            <w:noWrap/>
          </w:tcPr>
          <w:p w14:paraId="251FABD3" w14:textId="77777777" w:rsidR="00A405A7" w:rsidRPr="000C0370" w:rsidRDefault="00A405A7" w:rsidP="00FA1217">
            <w:pPr>
              <w:spacing w:after="0" w:line="240" w:lineRule="auto"/>
              <w:jc w:val="right"/>
              <w:rPr>
                <w:rFonts w:ascii="Times New Roman" w:hAnsi="Times New Roman" w:cs="Times New Roman"/>
                <w:lang w:val="ru-RU" w:eastAsia="ru-RU"/>
              </w:rPr>
            </w:pPr>
          </w:p>
          <w:p w14:paraId="4B0F8090" w14:textId="77777777" w:rsidR="00A405A7" w:rsidRPr="000C0370" w:rsidRDefault="00A405A7" w:rsidP="00FA1217">
            <w:pPr>
              <w:spacing w:after="0" w:line="240" w:lineRule="auto"/>
              <w:jc w:val="right"/>
              <w:rPr>
                <w:rFonts w:ascii="Times New Roman" w:hAnsi="Times New Roman" w:cs="Times New Roman"/>
                <w:lang w:val="ru-RU" w:eastAsia="ru-RU"/>
              </w:rPr>
            </w:pPr>
            <w:r>
              <w:rPr>
                <w:rFonts w:ascii="Times New Roman" w:hAnsi="Times New Roman" w:cs="Times New Roman"/>
                <w:lang w:val="ru-RU" w:eastAsia="ru-RU"/>
              </w:rPr>
              <w:t>1</w:t>
            </w:r>
          </w:p>
          <w:p w14:paraId="2CC3F605" w14:textId="77777777" w:rsidR="00A405A7" w:rsidRPr="000C0370" w:rsidRDefault="00A405A7" w:rsidP="00FA1217">
            <w:pPr>
              <w:spacing w:after="0" w:line="240" w:lineRule="auto"/>
              <w:jc w:val="right"/>
              <w:rPr>
                <w:rFonts w:ascii="Times New Roman" w:hAnsi="Times New Roman" w:cs="Times New Roman"/>
                <w:lang w:val="ru-RU" w:eastAsia="ru-RU"/>
              </w:rPr>
            </w:pPr>
          </w:p>
        </w:tc>
        <w:tc>
          <w:tcPr>
            <w:tcW w:w="1041" w:type="dxa"/>
            <w:shd w:val="clear" w:color="auto" w:fill="auto"/>
            <w:noWrap/>
          </w:tcPr>
          <w:p w14:paraId="74C1F242" w14:textId="77777777" w:rsidR="00A405A7" w:rsidRPr="000C0370" w:rsidRDefault="00A405A7" w:rsidP="00FA1217">
            <w:pPr>
              <w:spacing w:after="0" w:line="240" w:lineRule="auto"/>
              <w:jc w:val="right"/>
              <w:rPr>
                <w:rFonts w:ascii="Times New Roman" w:hAnsi="Times New Roman" w:cs="Times New Roman"/>
                <w:lang w:val="ru-RU" w:eastAsia="ru-RU"/>
              </w:rPr>
            </w:pPr>
          </w:p>
          <w:p w14:paraId="4F77C304" w14:textId="77777777" w:rsidR="00A405A7" w:rsidRPr="000C0370" w:rsidRDefault="00A405A7" w:rsidP="00FA1217">
            <w:pPr>
              <w:spacing w:after="0" w:line="240" w:lineRule="auto"/>
              <w:jc w:val="right"/>
              <w:rPr>
                <w:rFonts w:ascii="Times New Roman" w:hAnsi="Times New Roman" w:cs="Times New Roman"/>
                <w:lang w:val="ru-RU" w:eastAsia="ru-RU"/>
              </w:rPr>
            </w:pPr>
            <w:r>
              <w:rPr>
                <w:rFonts w:ascii="Times New Roman" w:hAnsi="Times New Roman" w:cs="Times New Roman"/>
                <w:lang w:val="ru-RU" w:eastAsia="ru-RU"/>
              </w:rPr>
              <w:t>1</w:t>
            </w:r>
          </w:p>
        </w:tc>
        <w:tc>
          <w:tcPr>
            <w:tcW w:w="1041" w:type="dxa"/>
            <w:shd w:val="clear" w:color="auto" w:fill="auto"/>
            <w:noWrap/>
          </w:tcPr>
          <w:p w14:paraId="40813FCD" w14:textId="77777777" w:rsidR="00A405A7" w:rsidRPr="000C0370" w:rsidRDefault="00A405A7" w:rsidP="00FA1217">
            <w:pPr>
              <w:spacing w:after="0" w:line="240" w:lineRule="auto"/>
              <w:jc w:val="center"/>
              <w:rPr>
                <w:rFonts w:ascii="Times New Roman" w:hAnsi="Times New Roman" w:cs="Times New Roman"/>
                <w:lang w:val="ru-RU" w:eastAsia="ru-RU"/>
              </w:rPr>
            </w:pPr>
          </w:p>
          <w:p w14:paraId="39798306" w14:textId="77777777" w:rsidR="00A405A7" w:rsidRPr="000C0370" w:rsidRDefault="00A405A7" w:rsidP="00FA1217">
            <w:pPr>
              <w:spacing w:after="0" w:line="240" w:lineRule="auto"/>
              <w:jc w:val="center"/>
              <w:rPr>
                <w:rFonts w:ascii="Times New Roman" w:hAnsi="Times New Roman" w:cs="Times New Roman"/>
                <w:lang w:val="ru-RU" w:eastAsia="ru-RU"/>
              </w:rPr>
            </w:pPr>
            <w:r>
              <w:rPr>
                <w:rFonts w:ascii="Times New Roman" w:hAnsi="Times New Roman" w:cs="Times New Roman"/>
                <w:lang w:val="ru-RU" w:eastAsia="ru-RU"/>
              </w:rPr>
              <w:t>1</w:t>
            </w:r>
          </w:p>
        </w:tc>
        <w:tc>
          <w:tcPr>
            <w:tcW w:w="1526" w:type="dxa"/>
            <w:shd w:val="clear" w:color="auto" w:fill="auto"/>
            <w:noWrap/>
          </w:tcPr>
          <w:p w14:paraId="05A45812" w14:textId="77777777" w:rsidR="00A405A7" w:rsidRPr="000C0370" w:rsidRDefault="00A405A7" w:rsidP="00FA1217">
            <w:pPr>
              <w:spacing w:after="0" w:line="240" w:lineRule="auto"/>
              <w:jc w:val="right"/>
              <w:rPr>
                <w:rFonts w:ascii="Times New Roman" w:hAnsi="Times New Roman" w:cs="Times New Roman"/>
                <w:lang w:val="ru-RU" w:eastAsia="ru-RU"/>
              </w:rPr>
            </w:pPr>
          </w:p>
          <w:p w14:paraId="0CD36AAE" w14:textId="77777777" w:rsidR="00A405A7" w:rsidRPr="000C0370" w:rsidRDefault="00A405A7" w:rsidP="00FA1217">
            <w:pPr>
              <w:spacing w:after="0" w:line="240" w:lineRule="auto"/>
              <w:rPr>
                <w:rFonts w:ascii="Times New Roman" w:hAnsi="Times New Roman" w:cs="Times New Roman"/>
                <w:lang w:val="ru-RU" w:eastAsia="ru-RU"/>
              </w:rPr>
            </w:pPr>
            <w:r>
              <w:rPr>
                <w:rFonts w:ascii="Times New Roman" w:hAnsi="Times New Roman" w:cs="Times New Roman"/>
                <w:lang w:val="ru-RU" w:eastAsia="ru-RU"/>
              </w:rPr>
              <w:t>1</w:t>
            </w:r>
          </w:p>
        </w:tc>
      </w:tr>
      <w:tr w:rsidR="00E85232" w:rsidRPr="000C0370" w14:paraId="6A0E793D" w14:textId="77777777" w:rsidTr="009E568A">
        <w:trPr>
          <w:trHeight w:val="300"/>
        </w:trPr>
        <w:tc>
          <w:tcPr>
            <w:tcW w:w="417" w:type="dxa"/>
            <w:shd w:val="clear" w:color="auto" w:fill="auto"/>
          </w:tcPr>
          <w:p w14:paraId="79AA3989" w14:textId="77777777" w:rsidR="00A405A7" w:rsidRPr="000C0370" w:rsidRDefault="00A405A7" w:rsidP="00FA1217">
            <w:pPr>
              <w:spacing w:after="0"/>
              <w:rPr>
                <w:rFonts w:ascii="Times New Roman" w:hAnsi="Times New Roman" w:cs="Times New Roman"/>
              </w:rPr>
            </w:pPr>
            <w:r>
              <w:rPr>
                <w:rFonts w:ascii="Times New Roman" w:hAnsi="Times New Roman" w:cs="Times New Roman"/>
              </w:rPr>
              <w:t>8</w:t>
            </w:r>
          </w:p>
        </w:tc>
        <w:tc>
          <w:tcPr>
            <w:tcW w:w="2738" w:type="dxa"/>
            <w:shd w:val="clear" w:color="auto" w:fill="auto"/>
          </w:tcPr>
          <w:p w14:paraId="126E23F3" w14:textId="77777777" w:rsidR="00A405A7" w:rsidRPr="00744CEE" w:rsidRDefault="00A405A7" w:rsidP="00FA1217">
            <w:pPr>
              <w:spacing w:after="0" w:line="240" w:lineRule="auto"/>
              <w:rPr>
                <w:rFonts w:ascii="Times New Roman" w:hAnsi="Times New Roman" w:cs="Times New Roman"/>
              </w:rPr>
            </w:pPr>
            <w:r w:rsidRPr="00744CEE">
              <w:rPr>
                <w:rFonts w:ascii="Times New Roman" w:hAnsi="Times New Roman" w:cs="Times New Roman"/>
              </w:rPr>
              <w:t xml:space="preserve">Вартість адміністративних процедур виконання </w:t>
            </w:r>
            <w:r w:rsidRPr="00744CEE">
              <w:rPr>
                <w:rFonts w:ascii="Times New Roman" w:hAnsi="Times New Roman" w:cs="Times New Roman"/>
              </w:rPr>
              <w:lastRenderedPageBreak/>
              <w:t xml:space="preserve">вимог </w:t>
            </w:r>
            <w:proofErr w:type="spellStart"/>
            <w:r w:rsidRPr="00744CEE">
              <w:rPr>
                <w:rFonts w:ascii="Times New Roman" w:hAnsi="Times New Roman" w:cs="Times New Roman"/>
              </w:rPr>
              <w:t>акта</w:t>
            </w:r>
            <w:proofErr w:type="spellEnd"/>
          </w:p>
          <w:p w14:paraId="2665D967" w14:textId="77777777" w:rsidR="00A405A7" w:rsidRPr="00744CEE" w:rsidRDefault="00A405A7" w:rsidP="008C2B8C">
            <w:pPr>
              <w:spacing w:after="0" w:line="240" w:lineRule="auto"/>
              <w:rPr>
                <w:rFonts w:ascii="Times New Roman" w:hAnsi="Times New Roman" w:cs="Times New Roman"/>
              </w:rPr>
            </w:pPr>
            <w:r w:rsidRPr="00744CEE">
              <w:rPr>
                <w:rFonts w:ascii="Times New Roman" w:hAnsi="Times New Roman" w:cs="Times New Roman"/>
              </w:rPr>
              <w:t xml:space="preserve"> (п. </w:t>
            </w:r>
            <w:r>
              <w:rPr>
                <w:rFonts w:ascii="Times New Roman" w:hAnsi="Times New Roman" w:cs="Times New Roman"/>
              </w:rPr>
              <w:t>6</w:t>
            </w:r>
            <w:r w:rsidRPr="00744CEE">
              <w:rPr>
                <w:rFonts w:ascii="Times New Roman" w:hAnsi="Times New Roman" w:cs="Times New Roman"/>
              </w:rPr>
              <w:t xml:space="preserve">*п. </w:t>
            </w:r>
            <w:r>
              <w:rPr>
                <w:rFonts w:ascii="Times New Roman" w:hAnsi="Times New Roman" w:cs="Times New Roman"/>
              </w:rPr>
              <w:t>7</w:t>
            </w:r>
            <w:r w:rsidRPr="00744CEE">
              <w:rPr>
                <w:rFonts w:ascii="Times New Roman" w:hAnsi="Times New Roman" w:cs="Times New Roman"/>
              </w:rPr>
              <w:t xml:space="preserve">)         </w:t>
            </w:r>
            <w:r>
              <w:rPr>
                <w:rFonts w:ascii="Times New Roman" w:hAnsi="Times New Roman" w:cs="Times New Roman"/>
              </w:rPr>
              <w:t xml:space="preserve">  </w:t>
            </w:r>
            <w:r w:rsidRPr="00744CEE">
              <w:rPr>
                <w:rFonts w:ascii="Times New Roman" w:hAnsi="Times New Roman" w:cs="Times New Roman"/>
              </w:rPr>
              <w:t xml:space="preserve">  (грн.)</w:t>
            </w:r>
          </w:p>
        </w:tc>
        <w:tc>
          <w:tcPr>
            <w:tcW w:w="790" w:type="dxa"/>
          </w:tcPr>
          <w:p w14:paraId="0A0BDC29" w14:textId="77777777" w:rsidR="00A405A7" w:rsidRDefault="00A405A7" w:rsidP="00FA1217">
            <w:pPr>
              <w:spacing w:after="0" w:line="240" w:lineRule="auto"/>
              <w:jc w:val="right"/>
              <w:rPr>
                <w:rFonts w:ascii="Times New Roman" w:hAnsi="Times New Roman" w:cs="Times New Roman"/>
                <w:lang w:val="ru-RU" w:eastAsia="ru-RU"/>
              </w:rPr>
            </w:pPr>
          </w:p>
          <w:p w14:paraId="441B5304" w14:textId="594D333C" w:rsidR="00A405A7" w:rsidRDefault="00A405A7" w:rsidP="00FA1217">
            <w:pPr>
              <w:spacing w:after="0" w:line="240" w:lineRule="auto"/>
              <w:jc w:val="right"/>
              <w:rPr>
                <w:rFonts w:ascii="Times New Roman" w:hAnsi="Times New Roman" w:cs="Times New Roman"/>
                <w:lang w:val="ru-RU" w:eastAsia="ru-RU"/>
              </w:rPr>
            </w:pPr>
            <w:r>
              <w:rPr>
                <w:rFonts w:ascii="Times New Roman" w:hAnsi="Times New Roman" w:cs="Times New Roman"/>
                <w:lang w:val="ru-RU" w:eastAsia="ru-RU"/>
              </w:rPr>
              <w:t>72,28</w:t>
            </w:r>
          </w:p>
        </w:tc>
        <w:tc>
          <w:tcPr>
            <w:tcW w:w="1041" w:type="dxa"/>
            <w:shd w:val="clear" w:color="auto" w:fill="auto"/>
            <w:noWrap/>
          </w:tcPr>
          <w:p w14:paraId="2C51F9C5" w14:textId="179B83C8" w:rsidR="00A405A7" w:rsidRDefault="00A405A7" w:rsidP="00FA1217">
            <w:pPr>
              <w:spacing w:after="0" w:line="240" w:lineRule="auto"/>
              <w:jc w:val="right"/>
              <w:rPr>
                <w:rFonts w:ascii="Times New Roman" w:hAnsi="Times New Roman" w:cs="Times New Roman"/>
                <w:lang w:val="ru-RU" w:eastAsia="ru-RU"/>
              </w:rPr>
            </w:pPr>
          </w:p>
          <w:p w14:paraId="5FE7BAA1" w14:textId="77777777" w:rsidR="00A405A7" w:rsidRPr="000C0370" w:rsidRDefault="00A405A7" w:rsidP="00FA1217">
            <w:pPr>
              <w:spacing w:after="0" w:line="240" w:lineRule="auto"/>
              <w:jc w:val="right"/>
              <w:rPr>
                <w:rFonts w:ascii="Times New Roman" w:hAnsi="Times New Roman" w:cs="Times New Roman"/>
                <w:lang w:val="ru-RU" w:eastAsia="ru-RU"/>
              </w:rPr>
            </w:pPr>
            <w:r>
              <w:rPr>
                <w:rFonts w:ascii="Times New Roman" w:hAnsi="Times New Roman" w:cs="Times New Roman"/>
                <w:lang w:val="ru-RU" w:eastAsia="ru-RU"/>
              </w:rPr>
              <w:t>80,72</w:t>
            </w:r>
          </w:p>
        </w:tc>
        <w:tc>
          <w:tcPr>
            <w:tcW w:w="1041" w:type="dxa"/>
            <w:shd w:val="clear" w:color="auto" w:fill="auto"/>
            <w:noWrap/>
          </w:tcPr>
          <w:p w14:paraId="57EF97F1" w14:textId="77777777" w:rsidR="00A405A7" w:rsidRDefault="00A405A7" w:rsidP="00FA1217">
            <w:pPr>
              <w:spacing w:after="0" w:line="240" w:lineRule="auto"/>
              <w:jc w:val="right"/>
              <w:rPr>
                <w:rFonts w:ascii="Times New Roman" w:hAnsi="Times New Roman" w:cs="Times New Roman"/>
                <w:lang w:val="ru-RU" w:eastAsia="ru-RU"/>
              </w:rPr>
            </w:pPr>
          </w:p>
          <w:p w14:paraId="1DA4D025" w14:textId="77777777" w:rsidR="00A405A7" w:rsidRPr="000C0370" w:rsidRDefault="00A405A7" w:rsidP="00FA1217">
            <w:pPr>
              <w:spacing w:after="0" w:line="240" w:lineRule="auto"/>
              <w:jc w:val="right"/>
              <w:rPr>
                <w:rFonts w:ascii="Times New Roman" w:hAnsi="Times New Roman" w:cs="Times New Roman"/>
                <w:lang w:val="ru-RU" w:eastAsia="ru-RU"/>
              </w:rPr>
            </w:pPr>
            <w:r>
              <w:rPr>
                <w:rFonts w:ascii="Times New Roman" w:hAnsi="Times New Roman" w:cs="Times New Roman"/>
                <w:lang w:val="ru-RU" w:eastAsia="ru-RU"/>
              </w:rPr>
              <w:t>86,46</w:t>
            </w:r>
          </w:p>
        </w:tc>
        <w:tc>
          <w:tcPr>
            <w:tcW w:w="1070" w:type="dxa"/>
            <w:shd w:val="clear" w:color="auto" w:fill="auto"/>
            <w:noWrap/>
          </w:tcPr>
          <w:p w14:paraId="56D1DBE1" w14:textId="77777777" w:rsidR="00A405A7" w:rsidRDefault="00A405A7" w:rsidP="00FA1217">
            <w:pPr>
              <w:spacing w:after="0" w:line="240" w:lineRule="auto"/>
              <w:jc w:val="right"/>
              <w:rPr>
                <w:rFonts w:ascii="Times New Roman" w:hAnsi="Times New Roman" w:cs="Times New Roman"/>
                <w:lang w:val="ru-RU" w:eastAsia="ru-RU"/>
              </w:rPr>
            </w:pPr>
          </w:p>
          <w:p w14:paraId="4BED28AB" w14:textId="77777777" w:rsidR="00A405A7" w:rsidRPr="000C0370" w:rsidRDefault="00A405A7" w:rsidP="00FA1217">
            <w:pPr>
              <w:spacing w:after="0" w:line="240" w:lineRule="auto"/>
              <w:jc w:val="right"/>
              <w:rPr>
                <w:rFonts w:ascii="Times New Roman" w:hAnsi="Times New Roman" w:cs="Times New Roman"/>
                <w:lang w:val="ru-RU" w:eastAsia="ru-RU"/>
              </w:rPr>
            </w:pPr>
            <w:r>
              <w:rPr>
                <w:rFonts w:ascii="Times New Roman" w:hAnsi="Times New Roman" w:cs="Times New Roman"/>
                <w:lang w:val="ru-RU" w:eastAsia="ru-RU"/>
              </w:rPr>
              <w:t>95,1</w:t>
            </w:r>
          </w:p>
        </w:tc>
        <w:tc>
          <w:tcPr>
            <w:tcW w:w="1041" w:type="dxa"/>
            <w:shd w:val="clear" w:color="auto" w:fill="auto"/>
            <w:noWrap/>
          </w:tcPr>
          <w:p w14:paraId="643E1178" w14:textId="77777777" w:rsidR="00A405A7" w:rsidRDefault="00A405A7" w:rsidP="00FA1217">
            <w:pPr>
              <w:spacing w:after="0" w:line="240" w:lineRule="auto"/>
              <w:jc w:val="right"/>
              <w:rPr>
                <w:rFonts w:ascii="Times New Roman" w:hAnsi="Times New Roman" w:cs="Times New Roman"/>
                <w:lang w:val="ru-RU" w:eastAsia="ru-RU"/>
              </w:rPr>
            </w:pPr>
          </w:p>
          <w:p w14:paraId="3C311145" w14:textId="77777777" w:rsidR="00A405A7" w:rsidRPr="000C0370" w:rsidRDefault="00A405A7" w:rsidP="00FA1217">
            <w:pPr>
              <w:spacing w:after="0" w:line="240" w:lineRule="auto"/>
              <w:jc w:val="right"/>
              <w:rPr>
                <w:rFonts w:ascii="Times New Roman" w:hAnsi="Times New Roman" w:cs="Times New Roman"/>
                <w:lang w:val="ru-RU" w:eastAsia="ru-RU"/>
              </w:rPr>
            </w:pPr>
            <w:r>
              <w:rPr>
                <w:rFonts w:ascii="Times New Roman" w:hAnsi="Times New Roman" w:cs="Times New Roman"/>
                <w:lang w:val="ru-RU" w:eastAsia="ru-RU"/>
              </w:rPr>
              <w:t>104,62</w:t>
            </w:r>
          </w:p>
        </w:tc>
        <w:tc>
          <w:tcPr>
            <w:tcW w:w="1041" w:type="dxa"/>
            <w:shd w:val="clear" w:color="auto" w:fill="auto"/>
            <w:noWrap/>
          </w:tcPr>
          <w:p w14:paraId="41705464" w14:textId="77777777" w:rsidR="00A405A7" w:rsidRDefault="00A405A7" w:rsidP="00FA1217">
            <w:pPr>
              <w:spacing w:after="0" w:line="240" w:lineRule="auto"/>
              <w:jc w:val="center"/>
              <w:rPr>
                <w:rFonts w:ascii="Times New Roman" w:hAnsi="Times New Roman" w:cs="Times New Roman"/>
                <w:lang w:val="ru-RU" w:eastAsia="ru-RU"/>
              </w:rPr>
            </w:pPr>
          </w:p>
          <w:p w14:paraId="0D624F62" w14:textId="77777777" w:rsidR="00A405A7" w:rsidRPr="000C0370" w:rsidRDefault="00A405A7" w:rsidP="00FA1217">
            <w:pPr>
              <w:spacing w:after="0" w:line="240" w:lineRule="auto"/>
              <w:jc w:val="center"/>
              <w:rPr>
                <w:rFonts w:ascii="Times New Roman" w:hAnsi="Times New Roman" w:cs="Times New Roman"/>
                <w:lang w:val="ru-RU" w:eastAsia="ru-RU"/>
              </w:rPr>
            </w:pPr>
            <w:r>
              <w:rPr>
                <w:rFonts w:ascii="Times New Roman" w:hAnsi="Times New Roman" w:cs="Times New Roman"/>
                <w:lang w:val="ru-RU" w:eastAsia="ru-RU"/>
              </w:rPr>
              <w:t>115,08</w:t>
            </w:r>
          </w:p>
        </w:tc>
        <w:tc>
          <w:tcPr>
            <w:tcW w:w="1526" w:type="dxa"/>
            <w:shd w:val="clear" w:color="auto" w:fill="auto"/>
            <w:noWrap/>
          </w:tcPr>
          <w:p w14:paraId="0F8C07EB" w14:textId="77777777" w:rsidR="00A405A7" w:rsidRDefault="00A405A7" w:rsidP="008C2B8C">
            <w:pPr>
              <w:spacing w:after="0" w:line="240" w:lineRule="auto"/>
              <w:rPr>
                <w:rFonts w:ascii="Times New Roman" w:hAnsi="Times New Roman" w:cs="Times New Roman"/>
                <w:lang w:val="ru-RU" w:eastAsia="ru-RU"/>
              </w:rPr>
            </w:pPr>
          </w:p>
          <w:p w14:paraId="0A188762" w14:textId="77777777" w:rsidR="00A405A7" w:rsidRPr="000C0370" w:rsidRDefault="00A405A7" w:rsidP="008C2B8C">
            <w:pPr>
              <w:spacing w:after="0" w:line="240" w:lineRule="auto"/>
              <w:rPr>
                <w:rFonts w:ascii="Times New Roman" w:hAnsi="Times New Roman" w:cs="Times New Roman"/>
                <w:lang w:val="ru-RU" w:eastAsia="ru-RU"/>
              </w:rPr>
            </w:pPr>
            <w:r>
              <w:rPr>
                <w:rFonts w:ascii="Times New Roman" w:hAnsi="Times New Roman" w:cs="Times New Roman"/>
                <w:lang w:val="ru-RU" w:eastAsia="ru-RU"/>
              </w:rPr>
              <w:t>481,98</w:t>
            </w:r>
          </w:p>
        </w:tc>
      </w:tr>
      <w:tr w:rsidR="00E85232" w:rsidRPr="000C0370" w14:paraId="6DBBF9FF" w14:textId="77777777" w:rsidTr="009E568A">
        <w:trPr>
          <w:trHeight w:val="300"/>
        </w:trPr>
        <w:tc>
          <w:tcPr>
            <w:tcW w:w="417" w:type="dxa"/>
            <w:shd w:val="clear" w:color="auto" w:fill="auto"/>
          </w:tcPr>
          <w:p w14:paraId="484E13AB" w14:textId="77777777" w:rsidR="00A405A7" w:rsidRPr="000C0370" w:rsidRDefault="00A405A7" w:rsidP="00FA1217">
            <w:pPr>
              <w:spacing w:after="0"/>
              <w:rPr>
                <w:rFonts w:ascii="Times New Roman" w:hAnsi="Times New Roman" w:cs="Times New Roman"/>
              </w:rPr>
            </w:pPr>
            <w:r>
              <w:rPr>
                <w:rFonts w:ascii="Times New Roman" w:hAnsi="Times New Roman" w:cs="Times New Roman"/>
              </w:rPr>
              <w:lastRenderedPageBreak/>
              <w:t>9</w:t>
            </w:r>
          </w:p>
        </w:tc>
        <w:tc>
          <w:tcPr>
            <w:tcW w:w="2738" w:type="dxa"/>
            <w:shd w:val="clear" w:color="auto" w:fill="auto"/>
          </w:tcPr>
          <w:p w14:paraId="76556048" w14:textId="77777777" w:rsidR="00A405A7" w:rsidRPr="00744CEE" w:rsidRDefault="00A405A7" w:rsidP="008C2B8C">
            <w:pPr>
              <w:spacing w:after="0" w:line="240" w:lineRule="auto"/>
              <w:rPr>
                <w:rFonts w:ascii="Times New Roman" w:hAnsi="Times New Roman" w:cs="Times New Roman"/>
              </w:rPr>
            </w:pPr>
            <w:r w:rsidRPr="00744CEE">
              <w:rPr>
                <w:rFonts w:ascii="Times New Roman" w:hAnsi="Times New Roman" w:cs="Times New Roman"/>
              </w:rPr>
              <w:t>Сумарні витрати суб’єктів малого господарювання (п. 1+</w:t>
            </w:r>
            <w:r>
              <w:rPr>
                <w:rFonts w:ascii="Times New Roman" w:hAnsi="Times New Roman" w:cs="Times New Roman"/>
              </w:rPr>
              <w:t xml:space="preserve"> </w:t>
            </w:r>
            <w:r w:rsidRPr="00744CEE">
              <w:rPr>
                <w:rFonts w:ascii="Times New Roman" w:hAnsi="Times New Roman" w:cs="Times New Roman"/>
              </w:rPr>
              <w:t xml:space="preserve">п. </w:t>
            </w:r>
            <w:r>
              <w:rPr>
                <w:rFonts w:ascii="Times New Roman" w:hAnsi="Times New Roman" w:cs="Times New Roman"/>
              </w:rPr>
              <w:t>8</w:t>
            </w:r>
            <w:r w:rsidRPr="00744CEE">
              <w:rPr>
                <w:rFonts w:ascii="Times New Roman" w:hAnsi="Times New Roman" w:cs="Times New Roman"/>
              </w:rPr>
              <w:t xml:space="preserve">)                </w:t>
            </w:r>
            <w:r>
              <w:rPr>
                <w:rFonts w:ascii="Times New Roman" w:hAnsi="Times New Roman" w:cs="Times New Roman"/>
              </w:rPr>
              <w:t xml:space="preserve">   </w:t>
            </w:r>
            <w:r w:rsidRPr="00744CEE">
              <w:rPr>
                <w:rFonts w:ascii="Times New Roman" w:hAnsi="Times New Roman" w:cs="Times New Roman"/>
              </w:rPr>
              <w:t>(грн.)</w:t>
            </w:r>
          </w:p>
        </w:tc>
        <w:tc>
          <w:tcPr>
            <w:tcW w:w="790" w:type="dxa"/>
          </w:tcPr>
          <w:p w14:paraId="027A0D65" w14:textId="17B9149B" w:rsidR="00A405A7" w:rsidRDefault="00A405A7" w:rsidP="00FA1217">
            <w:pPr>
              <w:spacing w:after="0" w:line="240" w:lineRule="auto"/>
              <w:jc w:val="right"/>
              <w:rPr>
                <w:rFonts w:ascii="Times New Roman" w:hAnsi="Times New Roman" w:cs="Times New Roman"/>
                <w:lang w:val="ru-RU" w:eastAsia="ru-RU"/>
              </w:rPr>
            </w:pPr>
            <w:r>
              <w:rPr>
                <w:rFonts w:ascii="Times New Roman" w:hAnsi="Times New Roman" w:cs="Times New Roman"/>
                <w:lang w:val="ru-RU" w:eastAsia="ru-RU"/>
              </w:rPr>
              <w:t>1392,28</w:t>
            </w:r>
          </w:p>
        </w:tc>
        <w:tc>
          <w:tcPr>
            <w:tcW w:w="1041" w:type="dxa"/>
            <w:shd w:val="clear" w:color="auto" w:fill="auto"/>
            <w:noWrap/>
          </w:tcPr>
          <w:p w14:paraId="445BB034" w14:textId="674CA59B" w:rsidR="00A405A7" w:rsidRPr="000C0370" w:rsidRDefault="00A405A7" w:rsidP="00FA1217">
            <w:pPr>
              <w:spacing w:after="0" w:line="240" w:lineRule="auto"/>
              <w:jc w:val="right"/>
              <w:rPr>
                <w:rFonts w:ascii="Times New Roman" w:hAnsi="Times New Roman" w:cs="Times New Roman"/>
                <w:lang w:val="ru-RU" w:eastAsia="ru-RU"/>
              </w:rPr>
            </w:pPr>
            <w:r>
              <w:rPr>
                <w:rFonts w:ascii="Times New Roman" w:hAnsi="Times New Roman" w:cs="Times New Roman"/>
                <w:lang w:val="ru-RU" w:eastAsia="ru-RU"/>
              </w:rPr>
              <w:t>1554,72</w:t>
            </w:r>
          </w:p>
        </w:tc>
        <w:tc>
          <w:tcPr>
            <w:tcW w:w="1041" w:type="dxa"/>
            <w:shd w:val="clear" w:color="auto" w:fill="auto"/>
            <w:noWrap/>
          </w:tcPr>
          <w:p w14:paraId="0C839316" w14:textId="77777777" w:rsidR="00A405A7" w:rsidRPr="000C0370" w:rsidRDefault="00A405A7" w:rsidP="00FA1217">
            <w:pPr>
              <w:spacing w:after="0" w:line="240" w:lineRule="auto"/>
              <w:jc w:val="right"/>
              <w:rPr>
                <w:rFonts w:ascii="Times New Roman" w:hAnsi="Times New Roman" w:cs="Times New Roman"/>
                <w:lang w:val="ru-RU" w:eastAsia="ru-RU"/>
              </w:rPr>
            </w:pPr>
            <w:r>
              <w:rPr>
                <w:rFonts w:ascii="Times New Roman" w:hAnsi="Times New Roman" w:cs="Times New Roman"/>
                <w:lang w:val="ru-RU" w:eastAsia="ru-RU"/>
              </w:rPr>
              <w:t>1665,58</w:t>
            </w:r>
          </w:p>
        </w:tc>
        <w:tc>
          <w:tcPr>
            <w:tcW w:w="1070" w:type="dxa"/>
            <w:shd w:val="clear" w:color="auto" w:fill="auto"/>
            <w:noWrap/>
          </w:tcPr>
          <w:p w14:paraId="2EAE5E74" w14:textId="77777777" w:rsidR="00A405A7" w:rsidRPr="000C0370" w:rsidRDefault="00A405A7" w:rsidP="00FA1217">
            <w:pPr>
              <w:spacing w:after="0" w:line="240" w:lineRule="auto"/>
              <w:jc w:val="right"/>
              <w:rPr>
                <w:rFonts w:ascii="Times New Roman" w:hAnsi="Times New Roman" w:cs="Times New Roman"/>
                <w:lang w:val="ru-RU" w:eastAsia="ru-RU"/>
              </w:rPr>
            </w:pPr>
            <w:r>
              <w:rPr>
                <w:rFonts w:ascii="Times New Roman" w:hAnsi="Times New Roman" w:cs="Times New Roman"/>
                <w:lang w:val="ru-RU" w:eastAsia="ru-RU"/>
              </w:rPr>
              <w:t>1832,38</w:t>
            </w:r>
          </w:p>
        </w:tc>
        <w:tc>
          <w:tcPr>
            <w:tcW w:w="1041" w:type="dxa"/>
            <w:shd w:val="clear" w:color="auto" w:fill="auto"/>
            <w:noWrap/>
          </w:tcPr>
          <w:p w14:paraId="726A491A" w14:textId="77777777" w:rsidR="00A405A7" w:rsidRPr="000C0370" w:rsidRDefault="00A405A7" w:rsidP="00FA1217">
            <w:pPr>
              <w:spacing w:after="0" w:line="240" w:lineRule="auto"/>
              <w:jc w:val="right"/>
              <w:rPr>
                <w:rFonts w:ascii="Times New Roman" w:hAnsi="Times New Roman" w:cs="Times New Roman"/>
                <w:lang w:val="ru-RU" w:eastAsia="ru-RU"/>
              </w:rPr>
            </w:pPr>
            <w:r>
              <w:rPr>
                <w:rFonts w:ascii="Times New Roman" w:hAnsi="Times New Roman" w:cs="Times New Roman"/>
                <w:lang w:val="ru-RU" w:eastAsia="ru-RU"/>
              </w:rPr>
              <w:t>2014,58</w:t>
            </w:r>
          </w:p>
        </w:tc>
        <w:tc>
          <w:tcPr>
            <w:tcW w:w="1041" w:type="dxa"/>
            <w:shd w:val="clear" w:color="auto" w:fill="auto"/>
            <w:noWrap/>
          </w:tcPr>
          <w:p w14:paraId="728356CA" w14:textId="77777777" w:rsidR="00A405A7" w:rsidRPr="000C0370" w:rsidRDefault="00A405A7" w:rsidP="00FA1217">
            <w:pPr>
              <w:spacing w:after="0" w:line="240" w:lineRule="auto"/>
              <w:jc w:val="center"/>
              <w:rPr>
                <w:rFonts w:ascii="Times New Roman" w:hAnsi="Times New Roman" w:cs="Times New Roman"/>
                <w:lang w:val="ru-RU" w:eastAsia="ru-RU"/>
              </w:rPr>
            </w:pPr>
            <w:r>
              <w:rPr>
                <w:rFonts w:ascii="Times New Roman" w:hAnsi="Times New Roman" w:cs="Times New Roman"/>
                <w:lang w:val="ru-RU" w:eastAsia="ru-RU"/>
              </w:rPr>
              <w:t>2216,2</w:t>
            </w:r>
          </w:p>
        </w:tc>
        <w:tc>
          <w:tcPr>
            <w:tcW w:w="1526" w:type="dxa"/>
            <w:shd w:val="clear" w:color="auto" w:fill="auto"/>
            <w:noWrap/>
          </w:tcPr>
          <w:p w14:paraId="33A57666" w14:textId="77777777" w:rsidR="00A405A7" w:rsidRPr="000C0370" w:rsidRDefault="00A405A7" w:rsidP="00467E21">
            <w:pPr>
              <w:spacing w:after="0" w:line="240" w:lineRule="auto"/>
              <w:rPr>
                <w:rFonts w:ascii="Times New Roman" w:hAnsi="Times New Roman" w:cs="Times New Roman"/>
                <w:lang w:val="ru-RU" w:eastAsia="ru-RU"/>
              </w:rPr>
            </w:pPr>
            <w:r>
              <w:rPr>
                <w:rFonts w:ascii="Times New Roman" w:hAnsi="Times New Roman" w:cs="Times New Roman"/>
                <w:lang w:val="ru-RU" w:eastAsia="ru-RU"/>
              </w:rPr>
              <w:t>9283,46</w:t>
            </w:r>
          </w:p>
        </w:tc>
      </w:tr>
    </w:tbl>
    <w:p w14:paraId="5F72AEC2" w14:textId="77777777" w:rsidR="00123BA7" w:rsidRPr="00123BA7" w:rsidRDefault="00123BA7" w:rsidP="000731F1">
      <w:pPr>
        <w:ind w:firstLine="450"/>
        <w:jc w:val="both"/>
        <w:rPr>
          <w:rFonts w:ascii="Times New Roman" w:hAnsi="Times New Roman" w:cs="Times New Roman"/>
          <w:sz w:val="28"/>
          <w:szCs w:val="28"/>
        </w:rPr>
      </w:pPr>
    </w:p>
    <w:p w14:paraId="4DA743E2" w14:textId="77777777" w:rsidR="00123BA7" w:rsidRPr="00123BA7" w:rsidRDefault="00123BA7" w:rsidP="00123BA7">
      <w:pPr>
        <w:spacing w:line="235" w:lineRule="auto"/>
        <w:jc w:val="center"/>
        <w:rPr>
          <w:rFonts w:ascii="Times New Roman" w:hAnsi="Times New Roman" w:cs="Times New Roman"/>
          <w:b/>
          <w:i/>
          <w:sz w:val="28"/>
          <w:szCs w:val="28"/>
        </w:rPr>
      </w:pPr>
      <w:r w:rsidRPr="00123BA7">
        <w:rPr>
          <w:rFonts w:ascii="Times New Roman" w:hAnsi="Times New Roman" w:cs="Times New Roman"/>
          <w:b/>
          <w:i/>
          <w:sz w:val="28"/>
          <w:szCs w:val="28"/>
        </w:rPr>
        <w:t>БЮДЖЕТНІ ВИТРАТИ</w:t>
      </w:r>
    </w:p>
    <w:p w14:paraId="24E41529" w14:textId="77777777" w:rsidR="00123BA7" w:rsidRPr="00123BA7" w:rsidRDefault="00123BA7" w:rsidP="00123BA7">
      <w:pPr>
        <w:spacing w:line="235" w:lineRule="auto"/>
        <w:jc w:val="center"/>
        <w:rPr>
          <w:rFonts w:ascii="Times New Roman" w:hAnsi="Times New Roman" w:cs="Times New Roman"/>
          <w:b/>
          <w:i/>
          <w:sz w:val="28"/>
          <w:szCs w:val="28"/>
        </w:rPr>
      </w:pPr>
      <w:r w:rsidRPr="00123BA7">
        <w:rPr>
          <w:rFonts w:ascii="Times New Roman" w:hAnsi="Times New Roman" w:cs="Times New Roman"/>
          <w:b/>
          <w:i/>
          <w:sz w:val="28"/>
          <w:szCs w:val="28"/>
        </w:rPr>
        <w:t>на адміністрування регулювання суб’єктів малого підприємництва</w:t>
      </w:r>
    </w:p>
    <w:p w14:paraId="5D0C9A7D" w14:textId="77777777" w:rsidR="00123BA7" w:rsidRPr="00123BA7" w:rsidRDefault="00123BA7" w:rsidP="00D9506B">
      <w:pPr>
        <w:spacing w:after="0" w:line="235" w:lineRule="auto"/>
        <w:ind w:firstLine="709"/>
        <w:jc w:val="both"/>
        <w:rPr>
          <w:rFonts w:ascii="Times New Roman" w:hAnsi="Times New Roman" w:cs="Times New Roman"/>
          <w:sz w:val="28"/>
          <w:szCs w:val="28"/>
        </w:rPr>
      </w:pPr>
      <w:r w:rsidRPr="00123BA7">
        <w:rPr>
          <w:rFonts w:ascii="Times New Roman" w:hAnsi="Times New Roman" w:cs="Times New Roman"/>
          <w:sz w:val="28"/>
          <w:szCs w:val="28"/>
        </w:rPr>
        <w:t>Державне регулювання даного про</w:t>
      </w:r>
      <w:r w:rsidR="002E3C4A">
        <w:rPr>
          <w:rFonts w:ascii="Times New Roman" w:hAnsi="Times New Roman" w:cs="Times New Roman"/>
          <w:sz w:val="28"/>
          <w:szCs w:val="28"/>
        </w:rPr>
        <w:t>е</w:t>
      </w:r>
      <w:r w:rsidRPr="00123BA7">
        <w:rPr>
          <w:rFonts w:ascii="Times New Roman" w:hAnsi="Times New Roman" w:cs="Times New Roman"/>
          <w:sz w:val="28"/>
          <w:szCs w:val="28"/>
        </w:rPr>
        <w:t xml:space="preserve">кту рішення не передбачає утворення нового державного органу (або нового структурного підрозділ у діючого органу). </w:t>
      </w:r>
    </w:p>
    <w:p w14:paraId="478F8A05" w14:textId="77777777" w:rsidR="00123BA7" w:rsidRPr="00123BA7" w:rsidRDefault="00123BA7" w:rsidP="00D9506B">
      <w:pPr>
        <w:pStyle w:val="a6"/>
        <w:spacing w:before="1"/>
        <w:ind w:right="3" w:firstLine="566"/>
        <w:rPr>
          <w:szCs w:val="28"/>
        </w:rPr>
      </w:pPr>
      <w:r w:rsidRPr="00123BA7">
        <w:rPr>
          <w:szCs w:val="28"/>
        </w:rPr>
        <w:t>Витрати на запровадження державного регулювання місцевих податків і зборів для суб’єктів господарювання, які будуть виконувати вимоги цього регуляторного акту, розрахунок витрат на перевірки, ведення обліку, подання звітності державним органам, бюджетних витрат для фіскальних органів на адміністрування збору не здійснюється,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14:paraId="68AECF22" w14:textId="77777777" w:rsidR="00123BA7" w:rsidRPr="00123BA7" w:rsidRDefault="00123BA7" w:rsidP="00123BA7">
      <w:pPr>
        <w:spacing w:line="235" w:lineRule="auto"/>
        <w:ind w:firstLine="709"/>
        <w:jc w:val="both"/>
        <w:rPr>
          <w:rFonts w:ascii="Times New Roman" w:hAnsi="Times New Roman" w:cs="Times New Roman"/>
          <w:sz w:val="28"/>
          <w:szCs w:val="28"/>
        </w:rPr>
      </w:pPr>
    </w:p>
    <w:p w14:paraId="154D4C15" w14:textId="77777777" w:rsidR="00123BA7" w:rsidRPr="00123BA7" w:rsidRDefault="00123BA7" w:rsidP="00A97801">
      <w:pPr>
        <w:spacing w:after="0" w:line="240" w:lineRule="auto"/>
        <w:jc w:val="center"/>
        <w:rPr>
          <w:rFonts w:ascii="Times New Roman" w:hAnsi="Times New Roman" w:cs="Times New Roman"/>
          <w:b/>
          <w:i/>
          <w:sz w:val="28"/>
          <w:szCs w:val="28"/>
        </w:rPr>
      </w:pPr>
      <w:r w:rsidRPr="00123BA7">
        <w:rPr>
          <w:rFonts w:ascii="Times New Roman" w:hAnsi="Times New Roman" w:cs="Times New Roman"/>
          <w:b/>
          <w:i/>
          <w:sz w:val="28"/>
          <w:szCs w:val="28"/>
        </w:rPr>
        <w:t>4. Розрахунок сумарних витрат суб’єктів малого підприємництва,</w:t>
      </w:r>
    </w:p>
    <w:p w14:paraId="516C775A" w14:textId="77777777" w:rsidR="00123BA7" w:rsidRPr="00123BA7" w:rsidRDefault="00123BA7" w:rsidP="00A97801">
      <w:pPr>
        <w:spacing w:after="0" w:line="240" w:lineRule="auto"/>
        <w:jc w:val="center"/>
        <w:rPr>
          <w:rFonts w:ascii="Times New Roman" w:hAnsi="Times New Roman" w:cs="Times New Roman"/>
          <w:b/>
          <w:i/>
          <w:sz w:val="28"/>
          <w:szCs w:val="28"/>
        </w:rPr>
      </w:pPr>
      <w:r w:rsidRPr="00123BA7">
        <w:rPr>
          <w:rFonts w:ascii="Times New Roman" w:hAnsi="Times New Roman" w:cs="Times New Roman"/>
          <w:b/>
          <w:i/>
          <w:sz w:val="28"/>
          <w:szCs w:val="28"/>
        </w:rPr>
        <w:t>що виникають на виконання вимог регулювання</w:t>
      </w:r>
    </w:p>
    <w:p w14:paraId="492B9A9A" w14:textId="77777777" w:rsidR="00123BA7" w:rsidRPr="00123BA7" w:rsidRDefault="00EE4D13" w:rsidP="00EE4D13">
      <w:pPr>
        <w:spacing w:after="0"/>
        <w:ind w:firstLine="708"/>
        <w:jc w:val="center"/>
        <w:rPr>
          <w:rFonts w:ascii="Times New Roman" w:hAnsi="Times New Roman" w:cs="Times New Roman"/>
          <w:i/>
          <w:sz w:val="24"/>
          <w:szCs w:val="24"/>
        </w:rPr>
      </w:pPr>
      <w:r>
        <w:rPr>
          <w:rFonts w:ascii="Times New Roman" w:hAnsi="Times New Roman" w:cs="Times New Roman"/>
          <w:i/>
          <w:sz w:val="24"/>
          <w:szCs w:val="24"/>
        </w:rPr>
        <w:t xml:space="preserve">                                                                                                         </w:t>
      </w:r>
      <w:r w:rsidR="00123BA7" w:rsidRPr="00123BA7">
        <w:rPr>
          <w:rFonts w:ascii="Times New Roman" w:hAnsi="Times New Roman" w:cs="Times New Roman"/>
          <w:i/>
          <w:sz w:val="24"/>
          <w:szCs w:val="24"/>
        </w:rPr>
        <w:t>Таблиця</w:t>
      </w:r>
      <w:r>
        <w:rPr>
          <w:rFonts w:ascii="Times New Roman" w:hAnsi="Times New Roman" w:cs="Times New Roman"/>
          <w:i/>
          <w:sz w:val="24"/>
          <w:szCs w:val="24"/>
        </w:rPr>
        <w:t xml:space="preserve"> 4</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4963"/>
        <w:gridCol w:w="1417"/>
        <w:gridCol w:w="1701"/>
        <w:gridCol w:w="1135"/>
      </w:tblGrid>
      <w:tr w:rsidR="005C040B" w:rsidRPr="00123BA7" w14:paraId="7C552056" w14:textId="77777777" w:rsidTr="00823D0F">
        <w:trPr>
          <w:tblHeader/>
        </w:trPr>
        <w:tc>
          <w:tcPr>
            <w:tcW w:w="532" w:type="dxa"/>
            <w:tcBorders>
              <w:top w:val="single" w:sz="4" w:space="0" w:color="auto"/>
              <w:left w:val="single" w:sz="4" w:space="0" w:color="auto"/>
              <w:bottom w:val="single" w:sz="4" w:space="0" w:color="auto"/>
              <w:right w:val="single" w:sz="4" w:space="0" w:color="auto"/>
            </w:tcBorders>
            <w:vAlign w:val="center"/>
          </w:tcPr>
          <w:p w14:paraId="28D6D6CB" w14:textId="77777777" w:rsidR="005C040B" w:rsidRPr="00123BA7" w:rsidRDefault="005C040B" w:rsidP="005C040B">
            <w:pPr>
              <w:spacing w:line="228" w:lineRule="auto"/>
              <w:ind w:left="-72" w:right="-80"/>
              <w:jc w:val="center"/>
              <w:rPr>
                <w:rFonts w:ascii="Times New Roman" w:hAnsi="Times New Roman" w:cs="Times New Roman"/>
                <w:b/>
                <w:i/>
                <w:sz w:val="24"/>
                <w:szCs w:val="24"/>
              </w:rPr>
            </w:pPr>
            <w:r w:rsidRPr="00123BA7">
              <w:rPr>
                <w:rFonts w:ascii="Times New Roman" w:hAnsi="Times New Roman" w:cs="Times New Roman"/>
                <w:b/>
                <w:i/>
                <w:sz w:val="24"/>
                <w:szCs w:val="24"/>
              </w:rPr>
              <w:t>№</w:t>
            </w:r>
          </w:p>
          <w:p w14:paraId="54FB0336" w14:textId="77777777" w:rsidR="005C040B" w:rsidRPr="00123BA7" w:rsidRDefault="005C040B" w:rsidP="005C040B">
            <w:pPr>
              <w:spacing w:line="228" w:lineRule="auto"/>
              <w:ind w:left="-72" w:right="-80"/>
              <w:jc w:val="center"/>
              <w:rPr>
                <w:rFonts w:ascii="Times New Roman" w:hAnsi="Times New Roman" w:cs="Times New Roman"/>
                <w:b/>
                <w:i/>
                <w:sz w:val="24"/>
                <w:szCs w:val="24"/>
              </w:rPr>
            </w:pPr>
            <w:r w:rsidRPr="00123BA7">
              <w:rPr>
                <w:rFonts w:ascii="Times New Roman" w:hAnsi="Times New Roman" w:cs="Times New Roman"/>
                <w:b/>
                <w:i/>
                <w:sz w:val="24"/>
                <w:szCs w:val="24"/>
              </w:rPr>
              <w:t>з/п</w:t>
            </w:r>
          </w:p>
        </w:tc>
        <w:tc>
          <w:tcPr>
            <w:tcW w:w="4963" w:type="dxa"/>
            <w:tcBorders>
              <w:top w:val="single" w:sz="4" w:space="0" w:color="auto"/>
              <w:left w:val="single" w:sz="4" w:space="0" w:color="auto"/>
              <w:bottom w:val="single" w:sz="4" w:space="0" w:color="auto"/>
              <w:right w:val="single" w:sz="4" w:space="0" w:color="auto"/>
            </w:tcBorders>
            <w:vAlign w:val="center"/>
          </w:tcPr>
          <w:p w14:paraId="3CB703D0" w14:textId="77777777" w:rsidR="005C040B" w:rsidRPr="00123BA7" w:rsidRDefault="005C040B" w:rsidP="005C040B">
            <w:pPr>
              <w:spacing w:line="228" w:lineRule="auto"/>
              <w:jc w:val="center"/>
              <w:rPr>
                <w:rFonts w:ascii="Times New Roman" w:hAnsi="Times New Roman" w:cs="Times New Roman"/>
                <w:b/>
                <w:i/>
                <w:sz w:val="24"/>
                <w:szCs w:val="24"/>
              </w:rPr>
            </w:pPr>
            <w:r w:rsidRPr="00123BA7">
              <w:rPr>
                <w:rFonts w:ascii="Times New Roman" w:hAnsi="Times New Roman" w:cs="Times New Roman"/>
                <w:b/>
                <w:i/>
                <w:sz w:val="24"/>
                <w:szCs w:val="24"/>
              </w:rPr>
              <w:t>Показник</w:t>
            </w:r>
          </w:p>
        </w:tc>
        <w:tc>
          <w:tcPr>
            <w:tcW w:w="1417" w:type="dxa"/>
            <w:tcBorders>
              <w:top w:val="single" w:sz="4" w:space="0" w:color="auto"/>
              <w:left w:val="single" w:sz="4" w:space="0" w:color="auto"/>
              <w:bottom w:val="single" w:sz="4" w:space="0" w:color="auto"/>
              <w:right w:val="single" w:sz="4" w:space="0" w:color="auto"/>
            </w:tcBorders>
            <w:vAlign w:val="center"/>
          </w:tcPr>
          <w:p w14:paraId="541A0A31" w14:textId="77777777" w:rsidR="005C040B" w:rsidRPr="00823D0F" w:rsidRDefault="005C040B" w:rsidP="00823D0F">
            <w:pPr>
              <w:spacing w:line="228" w:lineRule="auto"/>
              <w:jc w:val="both"/>
              <w:rPr>
                <w:rFonts w:ascii="Times New Roman" w:hAnsi="Times New Roman" w:cs="Times New Roman"/>
                <w:i/>
                <w:sz w:val="24"/>
                <w:szCs w:val="24"/>
              </w:rPr>
            </w:pPr>
            <w:r w:rsidRPr="00823D0F">
              <w:rPr>
                <w:rFonts w:ascii="Times New Roman" w:hAnsi="Times New Roman" w:cs="Times New Roman"/>
                <w:i/>
                <w:sz w:val="24"/>
                <w:szCs w:val="24"/>
              </w:rPr>
              <w:t xml:space="preserve">Перший рік регулювання </w:t>
            </w:r>
            <w:r w:rsidRPr="00823D0F">
              <w:rPr>
                <w:rFonts w:ascii="Times New Roman" w:hAnsi="Times New Roman" w:cs="Times New Roman"/>
                <w:i/>
                <w:sz w:val="24"/>
                <w:szCs w:val="24"/>
                <w:lang w:val="ru-RU"/>
              </w:rPr>
              <w:t>(</w:t>
            </w:r>
            <w:r w:rsidRPr="00823D0F">
              <w:rPr>
                <w:rFonts w:ascii="Times New Roman" w:hAnsi="Times New Roman" w:cs="Times New Roman"/>
                <w:i/>
                <w:sz w:val="24"/>
                <w:szCs w:val="24"/>
              </w:rPr>
              <w:t>грн.</w:t>
            </w:r>
            <w:r w:rsidR="00823D0F" w:rsidRPr="00823D0F">
              <w:rPr>
                <w:rFonts w:ascii="Times New Roman" w:hAnsi="Times New Roman" w:cs="Times New Roman"/>
                <w:i/>
                <w:sz w:val="24"/>
                <w:szCs w:val="24"/>
              </w:rPr>
              <w:t>)</w:t>
            </w:r>
          </w:p>
        </w:tc>
        <w:tc>
          <w:tcPr>
            <w:tcW w:w="1701" w:type="dxa"/>
            <w:tcBorders>
              <w:top w:val="single" w:sz="6" w:space="0" w:color="000000"/>
              <w:left w:val="single" w:sz="6" w:space="0" w:color="000000"/>
              <w:bottom w:val="single" w:sz="6" w:space="0" w:color="000000"/>
              <w:right w:val="single" w:sz="6" w:space="0" w:color="000000"/>
            </w:tcBorders>
          </w:tcPr>
          <w:p w14:paraId="0605EC85" w14:textId="77777777" w:rsidR="005C040B" w:rsidRPr="00823D0F" w:rsidRDefault="005C040B" w:rsidP="005C040B">
            <w:pPr>
              <w:ind w:right="-69"/>
              <w:jc w:val="center"/>
              <w:textAlignment w:val="baseline"/>
              <w:rPr>
                <w:rFonts w:ascii="Times New Roman" w:hAnsi="Times New Roman" w:cs="Times New Roman"/>
                <w:i/>
              </w:rPr>
            </w:pPr>
            <w:r w:rsidRPr="00823D0F">
              <w:rPr>
                <w:rFonts w:ascii="Times New Roman" w:hAnsi="Times New Roman" w:cs="Times New Roman"/>
                <w:i/>
                <w:shd w:val="clear" w:color="auto" w:fill="FFFFFF"/>
              </w:rPr>
              <w:t>Періодичні (за наступний рік)</w:t>
            </w:r>
          </w:p>
        </w:tc>
        <w:tc>
          <w:tcPr>
            <w:tcW w:w="1135" w:type="dxa"/>
            <w:tcBorders>
              <w:top w:val="single" w:sz="6" w:space="0" w:color="000000"/>
              <w:left w:val="single" w:sz="6" w:space="0" w:color="000000"/>
              <w:bottom w:val="single" w:sz="6" w:space="0" w:color="000000"/>
              <w:right w:val="single" w:sz="6" w:space="0" w:color="000000"/>
            </w:tcBorders>
          </w:tcPr>
          <w:p w14:paraId="2C4F6151" w14:textId="77777777" w:rsidR="005C040B" w:rsidRPr="00823D0F" w:rsidRDefault="005C040B" w:rsidP="005C040B">
            <w:pPr>
              <w:ind w:right="-69"/>
              <w:jc w:val="center"/>
              <w:textAlignment w:val="baseline"/>
              <w:rPr>
                <w:rFonts w:ascii="Times New Roman" w:hAnsi="Times New Roman" w:cs="Times New Roman"/>
                <w:i/>
              </w:rPr>
            </w:pPr>
            <w:r w:rsidRPr="00823D0F">
              <w:rPr>
                <w:rFonts w:ascii="Times New Roman" w:hAnsi="Times New Roman" w:cs="Times New Roman"/>
                <w:i/>
                <w:shd w:val="clear" w:color="auto" w:fill="FFFFFF"/>
              </w:rPr>
              <w:t>Витрати за</w:t>
            </w:r>
            <w:r w:rsidRPr="00823D0F">
              <w:rPr>
                <w:rFonts w:ascii="Times New Roman" w:hAnsi="Times New Roman" w:cs="Times New Roman"/>
                <w:i/>
              </w:rPr>
              <w:br/>
            </w:r>
            <w:r w:rsidRPr="00823D0F">
              <w:rPr>
                <w:rFonts w:ascii="Times New Roman" w:hAnsi="Times New Roman" w:cs="Times New Roman"/>
                <w:i/>
                <w:shd w:val="clear" w:color="auto" w:fill="FFFFFF"/>
              </w:rPr>
              <w:t>п’ять років</w:t>
            </w:r>
          </w:p>
        </w:tc>
      </w:tr>
      <w:tr w:rsidR="005C040B" w:rsidRPr="00123BA7" w14:paraId="18E33325" w14:textId="77777777" w:rsidTr="00823D0F">
        <w:trPr>
          <w:tblHeader/>
        </w:trPr>
        <w:tc>
          <w:tcPr>
            <w:tcW w:w="532" w:type="dxa"/>
            <w:tcBorders>
              <w:top w:val="single" w:sz="4" w:space="0" w:color="auto"/>
              <w:left w:val="single" w:sz="4" w:space="0" w:color="auto"/>
              <w:bottom w:val="single" w:sz="4" w:space="0" w:color="auto"/>
              <w:right w:val="single" w:sz="4" w:space="0" w:color="auto"/>
            </w:tcBorders>
            <w:vAlign w:val="center"/>
          </w:tcPr>
          <w:p w14:paraId="68C6811F" w14:textId="77777777" w:rsidR="005C040B" w:rsidRPr="00123BA7" w:rsidRDefault="005C040B" w:rsidP="005C040B">
            <w:pPr>
              <w:spacing w:after="0" w:line="228" w:lineRule="auto"/>
              <w:ind w:left="-72" w:right="-80"/>
              <w:jc w:val="center"/>
              <w:rPr>
                <w:rFonts w:ascii="Times New Roman" w:hAnsi="Times New Roman" w:cs="Times New Roman"/>
                <w:b/>
                <w:i/>
                <w:sz w:val="24"/>
                <w:szCs w:val="24"/>
              </w:rPr>
            </w:pPr>
            <w:r w:rsidRPr="00123BA7">
              <w:rPr>
                <w:rFonts w:ascii="Times New Roman" w:hAnsi="Times New Roman" w:cs="Times New Roman"/>
                <w:sz w:val="24"/>
                <w:szCs w:val="24"/>
              </w:rPr>
              <w:t>1</w:t>
            </w:r>
          </w:p>
        </w:tc>
        <w:tc>
          <w:tcPr>
            <w:tcW w:w="4963" w:type="dxa"/>
            <w:tcBorders>
              <w:top w:val="single" w:sz="4" w:space="0" w:color="auto"/>
              <w:left w:val="single" w:sz="4" w:space="0" w:color="auto"/>
              <w:bottom w:val="single" w:sz="4" w:space="0" w:color="auto"/>
              <w:right w:val="single" w:sz="4" w:space="0" w:color="auto"/>
            </w:tcBorders>
            <w:vAlign w:val="center"/>
          </w:tcPr>
          <w:p w14:paraId="22546219" w14:textId="77777777" w:rsidR="005C040B" w:rsidRPr="00123BA7" w:rsidRDefault="005C040B" w:rsidP="00823D0F">
            <w:pPr>
              <w:spacing w:after="0" w:line="240" w:lineRule="auto"/>
              <w:jc w:val="both"/>
              <w:rPr>
                <w:rFonts w:ascii="Times New Roman" w:hAnsi="Times New Roman" w:cs="Times New Roman"/>
                <w:b/>
                <w:i/>
                <w:sz w:val="24"/>
                <w:szCs w:val="24"/>
              </w:rPr>
            </w:pPr>
            <w:r w:rsidRPr="00123BA7">
              <w:rPr>
                <w:rFonts w:ascii="Times New Roman" w:hAnsi="Times New Roman" w:cs="Times New Roman"/>
                <w:sz w:val="24"/>
                <w:szCs w:val="24"/>
              </w:rPr>
              <w:t>Оцінка «прямих» витрат суб’єктів малого підприємництва на виконання регулювання, грн.</w:t>
            </w:r>
          </w:p>
        </w:tc>
        <w:tc>
          <w:tcPr>
            <w:tcW w:w="1417" w:type="dxa"/>
            <w:tcBorders>
              <w:top w:val="single" w:sz="4" w:space="0" w:color="auto"/>
              <w:left w:val="single" w:sz="4" w:space="0" w:color="auto"/>
              <w:bottom w:val="single" w:sz="4" w:space="0" w:color="auto"/>
              <w:right w:val="single" w:sz="4" w:space="0" w:color="auto"/>
            </w:tcBorders>
            <w:vAlign w:val="center"/>
          </w:tcPr>
          <w:p w14:paraId="1A4418C6" w14:textId="77777777" w:rsidR="005C040B" w:rsidRPr="005C040B" w:rsidRDefault="005C040B" w:rsidP="005C040B">
            <w:pPr>
              <w:spacing w:after="0" w:line="228"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1474,0</w:t>
            </w:r>
          </w:p>
        </w:tc>
        <w:tc>
          <w:tcPr>
            <w:tcW w:w="1701" w:type="dxa"/>
            <w:tcBorders>
              <w:top w:val="single" w:sz="4" w:space="0" w:color="auto"/>
              <w:left w:val="single" w:sz="4" w:space="0" w:color="auto"/>
              <w:bottom w:val="single" w:sz="4" w:space="0" w:color="auto"/>
              <w:right w:val="single" w:sz="4" w:space="0" w:color="auto"/>
            </w:tcBorders>
          </w:tcPr>
          <w:p w14:paraId="4177268B" w14:textId="77777777" w:rsidR="005C040B" w:rsidRDefault="005C040B" w:rsidP="005C040B">
            <w:pPr>
              <w:spacing w:after="0" w:line="228" w:lineRule="auto"/>
              <w:jc w:val="center"/>
              <w:rPr>
                <w:rFonts w:ascii="Times New Roman" w:hAnsi="Times New Roman" w:cs="Times New Roman"/>
                <w:sz w:val="24"/>
                <w:szCs w:val="24"/>
              </w:rPr>
            </w:pPr>
          </w:p>
          <w:p w14:paraId="130E6855" w14:textId="77777777" w:rsidR="005C040B" w:rsidRDefault="005C040B" w:rsidP="005C040B">
            <w:pPr>
              <w:spacing w:after="0" w:line="228" w:lineRule="auto"/>
              <w:jc w:val="center"/>
              <w:rPr>
                <w:rFonts w:ascii="Times New Roman" w:hAnsi="Times New Roman" w:cs="Times New Roman"/>
                <w:sz w:val="24"/>
                <w:szCs w:val="24"/>
              </w:rPr>
            </w:pPr>
            <w:r>
              <w:rPr>
                <w:rFonts w:ascii="Times New Roman" w:hAnsi="Times New Roman" w:cs="Times New Roman"/>
                <w:sz w:val="24"/>
                <w:szCs w:val="24"/>
              </w:rPr>
              <w:t>1579,12</w:t>
            </w:r>
          </w:p>
        </w:tc>
        <w:tc>
          <w:tcPr>
            <w:tcW w:w="1135" w:type="dxa"/>
            <w:tcBorders>
              <w:top w:val="single" w:sz="4" w:space="0" w:color="auto"/>
              <w:left w:val="single" w:sz="4" w:space="0" w:color="auto"/>
              <w:bottom w:val="single" w:sz="4" w:space="0" w:color="auto"/>
              <w:right w:val="single" w:sz="4" w:space="0" w:color="auto"/>
            </w:tcBorders>
          </w:tcPr>
          <w:p w14:paraId="2AC54372" w14:textId="77777777" w:rsidR="005C040B" w:rsidRDefault="005C040B" w:rsidP="005C040B">
            <w:pPr>
              <w:spacing w:after="0" w:line="228" w:lineRule="auto"/>
              <w:jc w:val="center"/>
              <w:rPr>
                <w:rFonts w:ascii="Times New Roman" w:hAnsi="Times New Roman" w:cs="Times New Roman"/>
                <w:sz w:val="24"/>
                <w:szCs w:val="24"/>
              </w:rPr>
            </w:pPr>
          </w:p>
          <w:p w14:paraId="6CB93996" w14:textId="77777777" w:rsidR="005C040B" w:rsidRDefault="005C040B" w:rsidP="005C040B">
            <w:pPr>
              <w:spacing w:after="0" w:line="228" w:lineRule="auto"/>
              <w:jc w:val="center"/>
              <w:rPr>
                <w:rFonts w:ascii="Times New Roman" w:hAnsi="Times New Roman" w:cs="Times New Roman"/>
                <w:sz w:val="24"/>
                <w:szCs w:val="24"/>
              </w:rPr>
            </w:pPr>
            <w:r>
              <w:rPr>
                <w:rFonts w:ascii="Times New Roman" w:hAnsi="Times New Roman" w:cs="Times New Roman"/>
                <w:sz w:val="24"/>
                <w:szCs w:val="24"/>
              </w:rPr>
              <w:t>8801,48</w:t>
            </w:r>
          </w:p>
        </w:tc>
      </w:tr>
      <w:tr w:rsidR="005C040B" w:rsidRPr="00123BA7" w14:paraId="3A589EAA" w14:textId="77777777" w:rsidTr="00823D0F">
        <w:trPr>
          <w:tblHeader/>
        </w:trPr>
        <w:tc>
          <w:tcPr>
            <w:tcW w:w="532" w:type="dxa"/>
            <w:tcBorders>
              <w:top w:val="single" w:sz="4" w:space="0" w:color="auto"/>
              <w:left w:val="single" w:sz="4" w:space="0" w:color="auto"/>
              <w:bottom w:val="single" w:sz="4" w:space="0" w:color="auto"/>
              <w:right w:val="single" w:sz="4" w:space="0" w:color="auto"/>
            </w:tcBorders>
          </w:tcPr>
          <w:p w14:paraId="5F2DCB76" w14:textId="77777777" w:rsidR="005C040B" w:rsidRPr="00123BA7" w:rsidRDefault="005C040B" w:rsidP="005C040B">
            <w:pPr>
              <w:spacing w:after="0"/>
              <w:jc w:val="center"/>
              <w:rPr>
                <w:rFonts w:ascii="Times New Roman" w:hAnsi="Times New Roman" w:cs="Times New Roman"/>
                <w:sz w:val="24"/>
                <w:szCs w:val="24"/>
              </w:rPr>
            </w:pPr>
            <w:r w:rsidRPr="00123BA7">
              <w:rPr>
                <w:rFonts w:ascii="Times New Roman" w:hAnsi="Times New Roman" w:cs="Times New Roman"/>
                <w:sz w:val="24"/>
                <w:szCs w:val="24"/>
              </w:rPr>
              <w:t>2</w:t>
            </w:r>
          </w:p>
        </w:tc>
        <w:tc>
          <w:tcPr>
            <w:tcW w:w="4963" w:type="dxa"/>
            <w:tcBorders>
              <w:top w:val="single" w:sz="4" w:space="0" w:color="auto"/>
              <w:left w:val="single" w:sz="4" w:space="0" w:color="auto"/>
              <w:bottom w:val="single" w:sz="4" w:space="0" w:color="auto"/>
              <w:right w:val="single" w:sz="4" w:space="0" w:color="auto"/>
            </w:tcBorders>
          </w:tcPr>
          <w:p w14:paraId="7AE35078" w14:textId="77777777" w:rsidR="005C040B" w:rsidRPr="00123BA7" w:rsidRDefault="005C040B" w:rsidP="00823D0F">
            <w:pPr>
              <w:spacing w:after="0" w:line="240" w:lineRule="auto"/>
              <w:jc w:val="both"/>
              <w:rPr>
                <w:rFonts w:ascii="Times New Roman" w:hAnsi="Times New Roman" w:cs="Times New Roman"/>
                <w:sz w:val="24"/>
                <w:szCs w:val="24"/>
              </w:rPr>
            </w:pPr>
            <w:r w:rsidRPr="00123BA7">
              <w:rPr>
                <w:rFonts w:ascii="Times New Roman" w:hAnsi="Times New Roman" w:cs="Times New Roman"/>
                <w:sz w:val="24"/>
                <w:szCs w:val="24"/>
              </w:rPr>
              <w:t>Оцінка вартості адміністративних процедур для суб’єктів малого підприємництва щодо виконання регулювання та звітування, грн.</w:t>
            </w:r>
          </w:p>
        </w:tc>
        <w:tc>
          <w:tcPr>
            <w:tcW w:w="1417" w:type="dxa"/>
            <w:tcBorders>
              <w:top w:val="single" w:sz="4" w:space="0" w:color="auto"/>
              <w:left w:val="single" w:sz="4" w:space="0" w:color="auto"/>
              <w:bottom w:val="single" w:sz="4" w:space="0" w:color="auto"/>
              <w:right w:val="single" w:sz="4" w:space="0" w:color="auto"/>
            </w:tcBorders>
          </w:tcPr>
          <w:p w14:paraId="7D930D4B" w14:textId="77777777" w:rsidR="005C040B" w:rsidRDefault="005C040B" w:rsidP="005C040B">
            <w:pPr>
              <w:spacing w:after="0"/>
              <w:jc w:val="center"/>
              <w:rPr>
                <w:rFonts w:ascii="Times New Roman" w:hAnsi="Times New Roman" w:cs="Times New Roman"/>
                <w:sz w:val="24"/>
                <w:szCs w:val="24"/>
              </w:rPr>
            </w:pPr>
          </w:p>
          <w:p w14:paraId="0D71E046" w14:textId="77777777" w:rsidR="005C040B" w:rsidRPr="001F3FBB" w:rsidRDefault="005C040B" w:rsidP="005C040B">
            <w:pPr>
              <w:spacing w:after="0"/>
              <w:jc w:val="center"/>
              <w:rPr>
                <w:rFonts w:ascii="Times New Roman" w:hAnsi="Times New Roman" w:cs="Times New Roman"/>
                <w:sz w:val="24"/>
                <w:szCs w:val="24"/>
              </w:rPr>
            </w:pPr>
            <w:r>
              <w:rPr>
                <w:rFonts w:ascii="Times New Roman" w:hAnsi="Times New Roman" w:cs="Times New Roman"/>
                <w:sz w:val="24"/>
                <w:szCs w:val="24"/>
              </w:rPr>
              <w:t>80,72</w:t>
            </w:r>
          </w:p>
          <w:p w14:paraId="64B591CD" w14:textId="77777777" w:rsidR="005C040B" w:rsidRPr="00123BA7" w:rsidRDefault="005C040B" w:rsidP="005C040B">
            <w:pPr>
              <w:spacing w:after="0"/>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4A76467" w14:textId="77777777" w:rsidR="005C040B" w:rsidRDefault="005C040B" w:rsidP="005C040B">
            <w:pPr>
              <w:spacing w:after="0"/>
              <w:jc w:val="center"/>
              <w:rPr>
                <w:rFonts w:ascii="Times New Roman" w:hAnsi="Times New Roman" w:cs="Times New Roman"/>
                <w:sz w:val="24"/>
                <w:szCs w:val="24"/>
              </w:rPr>
            </w:pPr>
          </w:p>
          <w:p w14:paraId="44C391B8" w14:textId="77777777" w:rsidR="005C040B" w:rsidRPr="001F3FBB" w:rsidRDefault="005C040B" w:rsidP="005C040B">
            <w:pPr>
              <w:spacing w:after="0"/>
              <w:jc w:val="center"/>
              <w:rPr>
                <w:rFonts w:ascii="Times New Roman" w:hAnsi="Times New Roman" w:cs="Times New Roman"/>
                <w:sz w:val="24"/>
                <w:szCs w:val="24"/>
              </w:rPr>
            </w:pPr>
            <w:r>
              <w:rPr>
                <w:rFonts w:ascii="Times New Roman" w:hAnsi="Times New Roman" w:cs="Times New Roman"/>
                <w:sz w:val="24"/>
                <w:szCs w:val="24"/>
              </w:rPr>
              <w:t>86,6</w:t>
            </w:r>
          </w:p>
        </w:tc>
        <w:tc>
          <w:tcPr>
            <w:tcW w:w="1135" w:type="dxa"/>
            <w:tcBorders>
              <w:top w:val="single" w:sz="4" w:space="0" w:color="auto"/>
              <w:left w:val="single" w:sz="4" w:space="0" w:color="auto"/>
              <w:bottom w:val="single" w:sz="4" w:space="0" w:color="auto"/>
              <w:right w:val="single" w:sz="4" w:space="0" w:color="auto"/>
            </w:tcBorders>
          </w:tcPr>
          <w:p w14:paraId="1DBA1291" w14:textId="77777777" w:rsidR="005C040B" w:rsidRDefault="005C040B" w:rsidP="005C040B">
            <w:pPr>
              <w:spacing w:after="0"/>
              <w:jc w:val="center"/>
              <w:rPr>
                <w:rFonts w:ascii="Times New Roman" w:hAnsi="Times New Roman" w:cs="Times New Roman"/>
                <w:sz w:val="24"/>
                <w:szCs w:val="24"/>
              </w:rPr>
            </w:pPr>
          </w:p>
          <w:p w14:paraId="06670C89" w14:textId="77777777" w:rsidR="005C040B" w:rsidRPr="001F3FBB" w:rsidRDefault="005C040B" w:rsidP="005C040B">
            <w:pPr>
              <w:spacing w:after="0"/>
              <w:jc w:val="center"/>
              <w:rPr>
                <w:rFonts w:ascii="Times New Roman" w:hAnsi="Times New Roman" w:cs="Times New Roman"/>
                <w:sz w:val="24"/>
                <w:szCs w:val="24"/>
              </w:rPr>
            </w:pPr>
            <w:r>
              <w:rPr>
                <w:rFonts w:ascii="Times New Roman" w:hAnsi="Times New Roman" w:cs="Times New Roman"/>
                <w:sz w:val="24"/>
                <w:szCs w:val="24"/>
              </w:rPr>
              <w:t>481,98</w:t>
            </w:r>
          </w:p>
        </w:tc>
      </w:tr>
      <w:tr w:rsidR="005C040B" w:rsidRPr="00123BA7" w14:paraId="1922A981" w14:textId="77777777" w:rsidTr="00823D0F">
        <w:trPr>
          <w:tblHeader/>
        </w:trPr>
        <w:tc>
          <w:tcPr>
            <w:tcW w:w="532" w:type="dxa"/>
            <w:tcBorders>
              <w:top w:val="single" w:sz="4" w:space="0" w:color="auto"/>
              <w:left w:val="single" w:sz="4" w:space="0" w:color="auto"/>
              <w:bottom w:val="single" w:sz="4" w:space="0" w:color="auto"/>
              <w:right w:val="single" w:sz="4" w:space="0" w:color="auto"/>
            </w:tcBorders>
          </w:tcPr>
          <w:p w14:paraId="74CBB0C1" w14:textId="77777777" w:rsidR="005C040B" w:rsidRPr="00123BA7" w:rsidRDefault="005C040B" w:rsidP="005C040B">
            <w:pPr>
              <w:spacing w:after="0" w:line="228" w:lineRule="auto"/>
              <w:ind w:left="-72" w:right="-80"/>
              <w:jc w:val="center"/>
              <w:rPr>
                <w:rFonts w:ascii="Times New Roman" w:hAnsi="Times New Roman" w:cs="Times New Roman"/>
                <w:sz w:val="24"/>
                <w:szCs w:val="24"/>
              </w:rPr>
            </w:pPr>
            <w:r w:rsidRPr="00123BA7">
              <w:rPr>
                <w:rFonts w:ascii="Times New Roman" w:hAnsi="Times New Roman" w:cs="Times New Roman"/>
                <w:sz w:val="24"/>
                <w:szCs w:val="24"/>
              </w:rPr>
              <w:t>3</w:t>
            </w:r>
          </w:p>
        </w:tc>
        <w:tc>
          <w:tcPr>
            <w:tcW w:w="4963" w:type="dxa"/>
            <w:tcBorders>
              <w:top w:val="single" w:sz="4" w:space="0" w:color="auto"/>
              <w:left w:val="single" w:sz="4" w:space="0" w:color="auto"/>
              <w:bottom w:val="single" w:sz="4" w:space="0" w:color="auto"/>
              <w:right w:val="single" w:sz="4" w:space="0" w:color="auto"/>
            </w:tcBorders>
          </w:tcPr>
          <w:p w14:paraId="4548C384" w14:textId="77777777" w:rsidR="005C040B" w:rsidRPr="00123BA7" w:rsidRDefault="005C040B" w:rsidP="00823D0F">
            <w:pPr>
              <w:spacing w:after="0" w:line="240" w:lineRule="auto"/>
              <w:jc w:val="both"/>
              <w:rPr>
                <w:rFonts w:ascii="Times New Roman" w:hAnsi="Times New Roman" w:cs="Times New Roman"/>
                <w:sz w:val="24"/>
                <w:szCs w:val="24"/>
              </w:rPr>
            </w:pPr>
            <w:r w:rsidRPr="00123BA7">
              <w:rPr>
                <w:rFonts w:ascii="Times New Roman" w:hAnsi="Times New Roman" w:cs="Times New Roman"/>
                <w:sz w:val="24"/>
                <w:szCs w:val="24"/>
              </w:rPr>
              <w:t>Сумарні витрати малого підприємництва на виконання запланованого регулювання (рядок 1+ рядок 2), грн.</w:t>
            </w:r>
          </w:p>
        </w:tc>
        <w:tc>
          <w:tcPr>
            <w:tcW w:w="1417" w:type="dxa"/>
            <w:tcBorders>
              <w:top w:val="single" w:sz="4" w:space="0" w:color="auto"/>
              <w:left w:val="single" w:sz="4" w:space="0" w:color="auto"/>
              <w:bottom w:val="single" w:sz="4" w:space="0" w:color="auto"/>
              <w:right w:val="single" w:sz="4" w:space="0" w:color="auto"/>
            </w:tcBorders>
          </w:tcPr>
          <w:p w14:paraId="13816BE8" w14:textId="77777777" w:rsidR="005C040B" w:rsidRDefault="005C040B" w:rsidP="005C040B">
            <w:pPr>
              <w:spacing w:after="0"/>
              <w:jc w:val="center"/>
              <w:rPr>
                <w:rFonts w:ascii="Times New Roman" w:hAnsi="Times New Roman" w:cs="Times New Roman"/>
                <w:sz w:val="24"/>
                <w:szCs w:val="24"/>
              </w:rPr>
            </w:pPr>
          </w:p>
          <w:p w14:paraId="67156BA9" w14:textId="77777777" w:rsidR="005C040B" w:rsidRPr="001F3FBB" w:rsidRDefault="005C040B" w:rsidP="005C040B">
            <w:pPr>
              <w:spacing w:after="0"/>
              <w:jc w:val="center"/>
              <w:rPr>
                <w:rFonts w:ascii="Times New Roman" w:hAnsi="Times New Roman" w:cs="Times New Roman"/>
                <w:sz w:val="24"/>
                <w:szCs w:val="24"/>
                <w:lang w:eastAsia="uk-UA"/>
              </w:rPr>
            </w:pPr>
            <w:r>
              <w:rPr>
                <w:rFonts w:ascii="Times New Roman" w:hAnsi="Times New Roman" w:cs="Times New Roman"/>
                <w:sz w:val="24"/>
                <w:szCs w:val="24"/>
              </w:rPr>
              <w:t>1554,72</w:t>
            </w:r>
          </w:p>
        </w:tc>
        <w:tc>
          <w:tcPr>
            <w:tcW w:w="1701" w:type="dxa"/>
            <w:tcBorders>
              <w:top w:val="single" w:sz="4" w:space="0" w:color="auto"/>
              <w:left w:val="single" w:sz="4" w:space="0" w:color="auto"/>
              <w:bottom w:val="single" w:sz="4" w:space="0" w:color="auto"/>
              <w:right w:val="single" w:sz="4" w:space="0" w:color="auto"/>
            </w:tcBorders>
          </w:tcPr>
          <w:p w14:paraId="3BD01E11" w14:textId="77777777" w:rsidR="005C040B" w:rsidRDefault="005C040B" w:rsidP="005C040B">
            <w:pPr>
              <w:spacing w:after="0"/>
              <w:jc w:val="center"/>
              <w:rPr>
                <w:rFonts w:ascii="Times New Roman" w:hAnsi="Times New Roman" w:cs="Times New Roman"/>
                <w:sz w:val="24"/>
                <w:szCs w:val="24"/>
              </w:rPr>
            </w:pPr>
          </w:p>
          <w:p w14:paraId="3A1E4CB1" w14:textId="77777777" w:rsidR="005C040B" w:rsidRPr="001F3FBB" w:rsidRDefault="005C040B" w:rsidP="005C040B">
            <w:pPr>
              <w:spacing w:after="0"/>
              <w:jc w:val="center"/>
              <w:rPr>
                <w:rFonts w:ascii="Times New Roman" w:hAnsi="Times New Roman" w:cs="Times New Roman"/>
                <w:sz w:val="24"/>
                <w:szCs w:val="24"/>
              </w:rPr>
            </w:pPr>
            <w:r>
              <w:rPr>
                <w:rFonts w:ascii="Times New Roman" w:hAnsi="Times New Roman" w:cs="Times New Roman"/>
                <w:sz w:val="24"/>
                <w:szCs w:val="24"/>
              </w:rPr>
              <w:t>1665,58</w:t>
            </w:r>
          </w:p>
        </w:tc>
        <w:tc>
          <w:tcPr>
            <w:tcW w:w="1135" w:type="dxa"/>
            <w:tcBorders>
              <w:top w:val="single" w:sz="4" w:space="0" w:color="auto"/>
              <w:left w:val="single" w:sz="4" w:space="0" w:color="auto"/>
              <w:bottom w:val="single" w:sz="4" w:space="0" w:color="auto"/>
              <w:right w:val="single" w:sz="4" w:space="0" w:color="auto"/>
            </w:tcBorders>
          </w:tcPr>
          <w:p w14:paraId="3770E5F6" w14:textId="77777777" w:rsidR="005C040B" w:rsidRDefault="005C040B" w:rsidP="005C040B">
            <w:pPr>
              <w:spacing w:after="0"/>
              <w:jc w:val="center"/>
              <w:rPr>
                <w:rFonts w:ascii="Times New Roman" w:hAnsi="Times New Roman" w:cs="Times New Roman"/>
                <w:sz w:val="24"/>
                <w:szCs w:val="24"/>
              </w:rPr>
            </w:pPr>
          </w:p>
          <w:p w14:paraId="0132E909" w14:textId="77777777" w:rsidR="005C040B" w:rsidRPr="001F3FBB" w:rsidRDefault="005C040B" w:rsidP="005C040B">
            <w:pPr>
              <w:spacing w:after="0"/>
              <w:jc w:val="center"/>
              <w:rPr>
                <w:rFonts w:ascii="Times New Roman" w:hAnsi="Times New Roman" w:cs="Times New Roman"/>
                <w:sz w:val="24"/>
                <w:szCs w:val="24"/>
              </w:rPr>
            </w:pPr>
            <w:r>
              <w:rPr>
                <w:rFonts w:ascii="Times New Roman" w:hAnsi="Times New Roman" w:cs="Times New Roman"/>
                <w:sz w:val="24"/>
                <w:szCs w:val="24"/>
              </w:rPr>
              <w:t>9283,46</w:t>
            </w:r>
          </w:p>
        </w:tc>
      </w:tr>
      <w:tr w:rsidR="005C040B" w:rsidRPr="00123BA7" w14:paraId="60A8A831" w14:textId="77777777" w:rsidTr="00823D0F">
        <w:trPr>
          <w:trHeight w:val="357"/>
          <w:tblHeader/>
        </w:trPr>
        <w:tc>
          <w:tcPr>
            <w:tcW w:w="532" w:type="dxa"/>
            <w:tcBorders>
              <w:top w:val="single" w:sz="4" w:space="0" w:color="auto"/>
              <w:left w:val="single" w:sz="4" w:space="0" w:color="auto"/>
              <w:bottom w:val="single" w:sz="4" w:space="0" w:color="auto"/>
              <w:right w:val="single" w:sz="4" w:space="0" w:color="auto"/>
            </w:tcBorders>
          </w:tcPr>
          <w:p w14:paraId="61CD8C49" w14:textId="77777777" w:rsidR="005C040B" w:rsidRPr="00123BA7" w:rsidRDefault="005C040B" w:rsidP="005C040B">
            <w:pPr>
              <w:spacing w:after="0" w:line="228" w:lineRule="auto"/>
              <w:ind w:left="-72" w:right="-80"/>
              <w:jc w:val="center"/>
              <w:rPr>
                <w:rFonts w:ascii="Times New Roman" w:hAnsi="Times New Roman" w:cs="Times New Roman"/>
                <w:sz w:val="24"/>
                <w:szCs w:val="24"/>
              </w:rPr>
            </w:pPr>
            <w:r w:rsidRPr="00123BA7">
              <w:rPr>
                <w:rFonts w:ascii="Times New Roman" w:hAnsi="Times New Roman" w:cs="Times New Roman"/>
                <w:sz w:val="24"/>
                <w:szCs w:val="24"/>
              </w:rPr>
              <w:t>4</w:t>
            </w:r>
          </w:p>
        </w:tc>
        <w:tc>
          <w:tcPr>
            <w:tcW w:w="4963" w:type="dxa"/>
            <w:tcBorders>
              <w:top w:val="single" w:sz="4" w:space="0" w:color="auto"/>
              <w:left w:val="single" w:sz="4" w:space="0" w:color="auto"/>
              <w:bottom w:val="single" w:sz="4" w:space="0" w:color="auto"/>
              <w:right w:val="single" w:sz="4" w:space="0" w:color="auto"/>
            </w:tcBorders>
          </w:tcPr>
          <w:p w14:paraId="258BAA5F" w14:textId="77777777" w:rsidR="005C040B" w:rsidRPr="00123BA7" w:rsidRDefault="005C040B" w:rsidP="00823D0F">
            <w:pPr>
              <w:spacing w:after="0" w:line="240" w:lineRule="auto"/>
              <w:jc w:val="both"/>
              <w:rPr>
                <w:rFonts w:ascii="Times New Roman" w:hAnsi="Times New Roman" w:cs="Times New Roman"/>
                <w:sz w:val="24"/>
                <w:szCs w:val="24"/>
              </w:rPr>
            </w:pPr>
            <w:r w:rsidRPr="00123BA7">
              <w:rPr>
                <w:rFonts w:ascii="Times New Roman" w:hAnsi="Times New Roman" w:cs="Times New Roman"/>
                <w:sz w:val="24"/>
                <w:szCs w:val="24"/>
              </w:rPr>
              <w:t>Бюджетні витрати на адміністрування регулювання  суб’єктів малого підприємництва, грн.</w:t>
            </w:r>
          </w:p>
        </w:tc>
        <w:tc>
          <w:tcPr>
            <w:tcW w:w="4253" w:type="dxa"/>
            <w:gridSpan w:val="3"/>
            <w:tcBorders>
              <w:top w:val="single" w:sz="4" w:space="0" w:color="auto"/>
              <w:left w:val="single" w:sz="4" w:space="0" w:color="auto"/>
              <w:bottom w:val="single" w:sz="4" w:space="0" w:color="auto"/>
              <w:right w:val="single" w:sz="4" w:space="0" w:color="auto"/>
            </w:tcBorders>
          </w:tcPr>
          <w:p w14:paraId="7A13B236" w14:textId="77777777" w:rsidR="005C040B" w:rsidRPr="00123BA7" w:rsidRDefault="005C040B" w:rsidP="005C040B">
            <w:pPr>
              <w:spacing w:after="0"/>
              <w:jc w:val="center"/>
              <w:rPr>
                <w:rFonts w:ascii="Times New Roman" w:hAnsi="Times New Roman" w:cs="Times New Roman"/>
                <w:sz w:val="24"/>
                <w:szCs w:val="24"/>
              </w:rPr>
            </w:pPr>
            <w:r w:rsidRPr="00123BA7">
              <w:rPr>
                <w:rFonts w:ascii="Times New Roman" w:hAnsi="Times New Roman" w:cs="Times New Roman"/>
                <w:sz w:val="24"/>
                <w:szCs w:val="24"/>
              </w:rPr>
              <w:t xml:space="preserve">Дані витрати не розраховуються, бо встановлені нормами </w:t>
            </w:r>
            <w:r>
              <w:rPr>
                <w:rFonts w:ascii="Times New Roman" w:hAnsi="Times New Roman" w:cs="Times New Roman"/>
                <w:sz w:val="24"/>
                <w:szCs w:val="24"/>
              </w:rPr>
              <w:t>Кодексу</w:t>
            </w:r>
          </w:p>
        </w:tc>
      </w:tr>
      <w:tr w:rsidR="005C040B" w:rsidRPr="00123BA7" w14:paraId="3B25B3A0" w14:textId="77777777" w:rsidTr="00823D0F">
        <w:trPr>
          <w:tblHeader/>
        </w:trPr>
        <w:tc>
          <w:tcPr>
            <w:tcW w:w="532" w:type="dxa"/>
            <w:tcBorders>
              <w:top w:val="single" w:sz="4" w:space="0" w:color="auto"/>
              <w:left w:val="single" w:sz="4" w:space="0" w:color="auto"/>
              <w:bottom w:val="single" w:sz="4" w:space="0" w:color="auto"/>
              <w:right w:val="single" w:sz="4" w:space="0" w:color="auto"/>
            </w:tcBorders>
          </w:tcPr>
          <w:p w14:paraId="41495344" w14:textId="77777777" w:rsidR="005C040B" w:rsidRPr="00123BA7" w:rsidRDefault="005C040B" w:rsidP="005C040B">
            <w:pPr>
              <w:spacing w:after="0" w:line="228" w:lineRule="auto"/>
              <w:ind w:left="-72" w:right="-80"/>
              <w:jc w:val="center"/>
              <w:rPr>
                <w:rFonts w:ascii="Times New Roman" w:hAnsi="Times New Roman" w:cs="Times New Roman"/>
                <w:sz w:val="24"/>
                <w:szCs w:val="24"/>
              </w:rPr>
            </w:pPr>
            <w:r w:rsidRPr="00123BA7">
              <w:rPr>
                <w:rFonts w:ascii="Times New Roman" w:hAnsi="Times New Roman" w:cs="Times New Roman"/>
                <w:sz w:val="24"/>
                <w:szCs w:val="24"/>
              </w:rPr>
              <w:t>5</w:t>
            </w:r>
          </w:p>
        </w:tc>
        <w:tc>
          <w:tcPr>
            <w:tcW w:w="4963" w:type="dxa"/>
            <w:tcBorders>
              <w:top w:val="single" w:sz="4" w:space="0" w:color="auto"/>
              <w:left w:val="single" w:sz="4" w:space="0" w:color="auto"/>
              <w:bottom w:val="single" w:sz="4" w:space="0" w:color="auto"/>
              <w:right w:val="single" w:sz="4" w:space="0" w:color="auto"/>
            </w:tcBorders>
          </w:tcPr>
          <w:p w14:paraId="350C2E06" w14:textId="77777777" w:rsidR="005C040B" w:rsidRPr="00123BA7" w:rsidRDefault="005C040B" w:rsidP="00823D0F">
            <w:pPr>
              <w:spacing w:after="0" w:line="240" w:lineRule="auto"/>
              <w:jc w:val="both"/>
              <w:rPr>
                <w:rFonts w:ascii="Times New Roman" w:hAnsi="Times New Roman" w:cs="Times New Roman"/>
                <w:smallCaps/>
                <w:sz w:val="24"/>
                <w:szCs w:val="24"/>
              </w:rPr>
            </w:pPr>
            <w:r w:rsidRPr="00123BA7">
              <w:rPr>
                <w:rFonts w:ascii="Times New Roman" w:hAnsi="Times New Roman" w:cs="Times New Roman"/>
                <w:sz w:val="24"/>
                <w:szCs w:val="24"/>
              </w:rPr>
              <w:t>Сумарні витрати на виконання запланованого регулювання (рядок 3 + рядок 4), грн.</w:t>
            </w:r>
          </w:p>
        </w:tc>
        <w:tc>
          <w:tcPr>
            <w:tcW w:w="1417" w:type="dxa"/>
            <w:tcBorders>
              <w:top w:val="single" w:sz="4" w:space="0" w:color="auto"/>
              <w:left w:val="single" w:sz="4" w:space="0" w:color="auto"/>
              <w:bottom w:val="single" w:sz="4" w:space="0" w:color="auto"/>
              <w:right w:val="single" w:sz="4" w:space="0" w:color="auto"/>
            </w:tcBorders>
          </w:tcPr>
          <w:p w14:paraId="2F4E593F" w14:textId="77777777" w:rsidR="005C040B" w:rsidRDefault="005C040B" w:rsidP="005C040B">
            <w:pPr>
              <w:widowControl w:val="0"/>
              <w:spacing w:after="0"/>
              <w:ind w:left="-108" w:right="-107"/>
              <w:jc w:val="center"/>
              <w:rPr>
                <w:rFonts w:ascii="Times New Roman" w:hAnsi="Times New Roman" w:cs="Times New Roman"/>
                <w:sz w:val="24"/>
                <w:szCs w:val="24"/>
              </w:rPr>
            </w:pPr>
          </w:p>
          <w:p w14:paraId="6BC2A126" w14:textId="77777777" w:rsidR="005C040B" w:rsidRPr="001F3FBB" w:rsidRDefault="005C040B" w:rsidP="005C040B">
            <w:pPr>
              <w:widowControl w:val="0"/>
              <w:spacing w:after="0"/>
              <w:ind w:left="-108" w:right="-107"/>
              <w:jc w:val="center"/>
              <w:rPr>
                <w:rFonts w:ascii="Times New Roman" w:hAnsi="Times New Roman" w:cs="Times New Roman"/>
                <w:sz w:val="24"/>
                <w:szCs w:val="24"/>
                <w:lang w:eastAsia="uk-UA"/>
              </w:rPr>
            </w:pPr>
            <w:r>
              <w:rPr>
                <w:rFonts w:ascii="Times New Roman" w:hAnsi="Times New Roman" w:cs="Times New Roman"/>
                <w:sz w:val="24"/>
                <w:szCs w:val="24"/>
              </w:rPr>
              <w:t>1554,72</w:t>
            </w:r>
          </w:p>
        </w:tc>
        <w:tc>
          <w:tcPr>
            <w:tcW w:w="1701" w:type="dxa"/>
            <w:tcBorders>
              <w:top w:val="single" w:sz="4" w:space="0" w:color="auto"/>
              <w:left w:val="single" w:sz="4" w:space="0" w:color="auto"/>
              <w:bottom w:val="single" w:sz="4" w:space="0" w:color="auto"/>
              <w:right w:val="single" w:sz="4" w:space="0" w:color="auto"/>
            </w:tcBorders>
          </w:tcPr>
          <w:p w14:paraId="24AD11C9" w14:textId="77777777" w:rsidR="005C040B" w:rsidRDefault="005C040B" w:rsidP="005C040B">
            <w:pPr>
              <w:widowControl w:val="0"/>
              <w:spacing w:after="0"/>
              <w:ind w:left="-108" w:right="-107"/>
              <w:jc w:val="center"/>
              <w:rPr>
                <w:rFonts w:ascii="Times New Roman" w:hAnsi="Times New Roman" w:cs="Times New Roman"/>
                <w:sz w:val="24"/>
                <w:szCs w:val="24"/>
              </w:rPr>
            </w:pPr>
          </w:p>
          <w:p w14:paraId="1E9023EA" w14:textId="77777777" w:rsidR="005C040B" w:rsidRPr="001F3FBB" w:rsidRDefault="005C040B" w:rsidP="005C040B">
            <w:pPr>
              <w:widowControl w:val="0"/>
              <w:spacing w:after="0"/>
              <w:ind w:left="-108" w:right="-107"/>
              <w:jc w:val="center"/>
              <w:rPr>
                <w:rFonts w:ascii="Times New Roman" w:hAnsi="Times New Roman" w:cs="Times New Roman"/>
                <w:sz w:val="24"/>
                <w:szCs w:val="24"/>
              </w:rPr>
            </w:pPr>
            <w:r>
              <w:rPr>
                <w:rFonts w:ascii="Times New Roman" w:hAnsi="Times New Roman" w:cs="Times New Roman"/>
                <w:sz w:val="24"/>
                <w:szCs w:val="24"/>
              </w:rPr>
              <w:t>1665,58</w:t>
            </w:r>
          </w:p>
        </w:tc>
        <w:tc>
          <w:tcPr>
            <w:tcW w:w="1135" w:type="dxa"/>
            <w:tcBorders>
              <w:top w:val="single" w:sz="4" w:space="0" w:color="auto"/>
              <w:left w:val="single" w:sz="4" w:space="0" w:color="auto"/>
              <w:bottom w:val="single" w:sz="4" w:space="0" w:color="auto"/>
              <w:right w:val="single" w:sz="4" w:space="0" w:color="auto"/>
            </w:tcBorders>
          </w:tcPr>
          <w:p w14:paraId="1ABE7DF5" w14:textId="77777777" w:rsidR="005C040B" w:rsidRDefault="005C040B" w:rsidP="005C040B">
            <w:pPr>
              <w:widowControl w:val="0"/>
              <w:spacing w:after="0"/>
              <w:ind w:left="-108" w:right="-107"/>
              <w:jc w:val="center"/>
              <w:rPr>
                <w:rFonts w:ascii="Times New Roman" w:hAnsi="Times New Roman" w:cs="Times New Roman"/>
                <w:sz w:val="24"/>
                <w:szCs w:val="24"/>
              </w:rPr>
            </w:pPr>
          </w:p>
          <w:p w14:paraId="18F2F174" w14:textId="77777777" w:rsidR="005C040B" w:rsidRPr="001F3FBB" w:rsidRDefault="005C040B" w:rsidP="005C040B">
            <w:pPr>
              <w:widowControl w:val="0"/>
              <w:spacing w:after="0"/>
              <w:ind w:left="-108" w:right="-107"/>
              <w:jc w:val="center"/>
              <w:rPr>
                <w:rFonts w:ascii="Times New Roman" w:hAnsi="Times New Roman" w:cs="Times New Roman"/>
                <w:sz w:val="24"/>
                <w:szCs w:val="24"/>
              </w:rPr>
            </w:pPr>
            <w:r>
              <w:rPr>
                <w:rFonts w:ascii="Times New Roman" w:hAnsi="Times New Roman" w:cs="Times New Roman"/>
                <w:sz w:val="24"/>
                <w:szCs w:val="24"/>
              </w:rPr>
              <w:t>9283,46</w:t>
            </w:r>
          </w:p>
        </w:tc>
      </w:tr>
    </w:tbl>
    <w:p w14:paraId="3068DBB7" w14:textId="77777777" w:rsidR="004B4262" w:rsidRDefault="004B4262" w:rsidP="00A513D6">
      <w:pPr>
        <w:spacing w:after="0" w:line="230" w:lineRule="auto"/>
        <w:jc w:val="center"/>
        <w:rPr>
          <w:rFonts w:ascii="Times New Roman" w:hAnsi="Times New Roman" w:cs="Times New Roman"/>
          <w:b/>
          <w:i/>
          <w:sz w:val="28"/>
          <w:szCs w:val="28"/>
        </w:rPr>
      </w:pPr>
    </w:p>
    <w:p w14:paraId="41C1C61C" w14:textId="77777777" w:rsidR="00123BA7" w:rsidRPr="00123BA7" w:rsidRDefault="00123BA7" w:rsidP="00A513D6">
      <w:pPr>
        <w:spacing w:after="0" w:line="230" w:lineRule="auto"/>
        <w:jc w:val="center"/>
        <w:rPr>
          <w:rFonts w:ascii="Times New Roman" w:hAnsi="Times New Roman" w:cs="Times New Roman"/>
          <w:b/>
          <w:i/>
          <w:sz w:val="28"/>
          <w:szCs w:val="28"/>
        </w:rPr>
      </w:pPr>
      <w:r w:rsidRPr="00123BA7">
        <w:rPr>
          <w:rFonts w:ascii="Times New Roman" w:hAnsi="Times New Roman" w:cs="Times New Roman"/>
          <w:b/>
          <w:i/>
          <w:sz w:val="28"/>
          <w:szCs w:val="28"/>
        </w:rPr>
        <w:t xml:space="preserve">5. Розроблення коригуючих (пом’якшувальних) заходів для малого </w:t>
      </w:r>
    </w:p>
    <w:p w14:paraId="41D9F6B7" w14:textId="77777777" w:rsidR="00123BA7" w:rsidRPr="00123BA7" w:rsidRDefault="00123BA7" w:rsidP="00A513D6">
      <w:pPr>
        <w:spacing w:after="0" w:line="230" w:lineRule="auto"/>
        <w:jc w:val="center"/>
        <w:rPr>
          <w:rFonts w:ascii="Times New Roman" w:hAnsi="Times New Roman" w:cs="Times New Roman"/>
          <w:b/>
          <w:i/>
          <w:sz w:val="28"/>
          <w:szCs w:val="28"/>
        </w:rPr>
      </w:pPr>
      <w:r w:rsidRPr="00123BA7">
        <w:rPr>
          <w:rFonts w:ascii="Times New Roman" w:hAnsi="Times New Roman" w:cs="Times New Roman"/>
          <w:b/>
          <w:i/>
          <w:sz w:val="28"/>
          <w:szCs w:val="28"/>
        </w:rPr>
        <w:t>підприємництва щодо запропонованого регулювання</w:t>
      </w:r>
    </w:p>
    <w:p w14:paraId="61DA9C73" w14:textId="77777777" w:rsidR="00123BA7" w:rsidRPr="00123BA7" w:rsidRDefault="00123BA7" w:rsidP="00123BA7">
      <w:pPr>
        <w:spacing w:line="230" w:lineRule="auto"/>
        <w:jc w:val="center"/>
        <w:rPr>
          <w:rFonts w:ascii="Times New Roman" w:hAnsi="Times New Roman" w:cs="Times New Roman"/>
          <w:b/>
          <w:i/>
          <w:sz w:val="28"/>
          <w:szCs w:val="28"/>
        </w:rPr>
      </w:pPr>
    </w:p>
    <w:p w14:paraId="1AB0DD0B" w14:textId="77777777" w:rsidR="00123BA7" w:rsidRPr="00123BA7" w:rsidRDefault="00123BA7" w:rsidP="00A513D6">
      <w:pPr>
        <w:spacing w:after="0" w:line="240" w:lineRule="auto"/>
        <w:ind w:firstLine="708"/>
        <w:jc w:val="both"/>
        <w:rPr>
          <w:rFonts w:ascii="Times New Roman" w:hAnsi="Times New Roman" w:cs="Times New Roman"/>
          <w:sz w:val="28"/>
          <w:szCs w:val="28"/>
        </w:rPr>
      </w:pPr>
      <w:r w:rsidRPr="00123BA7">
        <w:rPr>
          <w:rFonts w:ascii="Times New Roman" w:hAnsi="Times New Roman" w:cs="Times New Roman"/>
          <w:sz w:val="28"/>
          <w:szCs w:val="28"/>
        </w:rPr>
        <w:lastRenderedPageBreak/>
        <w:t>Податковим кодексом України визначаються об’єкт, база оподаткування, податковий період, порядки обчислен</w:t>
      </w:r>
      <w:r w:rsidR="00383A0F">
        <w:rPr>
          <w:rFonts w:ascii="Times New Roman" w:hAnsi="Times New Roman" w:cs="Times New Roman"/>
          <w:sz w:val="28"/>
          <w:szCs w:val="28"/>
        </w:rPr>
        <w:t>ня суми податку, обчислення суми</w:t>
      </w:r>
      <w:r w:rsidRPr="00123BA7">
        <w:rPr>
          <w:rFonts w:ascii="Times New Roman" w:hAnsi="Times New Roman" w:cs="Times New Roman"/>
          <w:sz w:val="28"/>
          <w:szCs w:val="28"/>
        </w:rPr>
        <w:t xml:space="preserve"> податку</w:t>
      </w:r>
      <w:r w:rsidR="00383A0F">
        <w:rPr>
          <w:rFonts w:ascii="Times New Roman" w:hAnsi="Times New Roman" w:cs="Times New Roman"/>
          <w:sz w:val="28"/>
          <w:szCs w:val="28"/>
        </w:rPr>
        <w:t>, збору</w:t>
      </w:r>
      <w:r w:rsidRPr="00123BA7">
        <w:rPr>
          <w:rFonts w:ascii="Times New Roman" w:hAnsi="Times New Roman" w:cs="Times New Roman"/>
          <w:sz w:val="28"/>
          <w:szCs w:val="28"/>
        </w:rPr>
        <w:t xml:space="preserve"> в разі зміни власника об’єкта оподаткування, строк, порядок сплати податку та інші його обов’язкові елементи й повноваження органів місцевого самоврядування щодо його встановлення.</w:t>
      </w:r>
    </w:p>
    <w:p w14:paraId="0E1CACBE" w14:textId="77777777" w:rsidR="00123BA7" w:rsidRPr="00123BA7" w:rsidRDefault="00123BA7" w:rsidP="00A513D6">
      <w:pPr>
        <w:spacing w:after="0" w:line="240" w:lineRule="auto"/>
        <w:ind w:firstLine="708"/>
        <w:jc w:val="both"/>
        <w:rPr>
          <w:rFonts w:ascii="Times New Roman" w:hAnsi="Times New Roman" w:cs="Times New Roman"/>
          <w:sz w:val="28"/>
          <w:szCs w:val="28"/>
        </w:rPr>
      </w:pPr>
      <w:r w:rsidRPr="00123BA7">
        <w:rPr>
          <w:rFonts w:ascii="Times New Roman" w:hAnsi="Times New Roman" w:cs="Times New Roman"/>
          <w:sz w:val="28"/>
          <w:szCs w:val="28"/>
        </w:rPr>
        <w:t xml:space="preserve">Цей податок не є новим. При його запровадженні для суб’єктів малого підприємництва на законодавчому рівні вже застосовано коригуючі (пом’якшувальні) заходи, </w:t>
      </w:r>
      <w:r w:rsidR="00A513D6">
        <w:rPr>
          <w:rFonts w:ascii="Times New Roman" w:hAnsi="Times New Roman" w:cs="Times New Roman"/>
          <w:sz w:val="28"/>
          <w:szCs w:val="28"/>
        </w:rPr>
        <w:t>визначені підпунктом 268.2.2 пунктом 268.2 статті 268 Кодексу.</w:t>
      </w:r>
    </w:p>
    <w:p w14:paraId="7D1B9BE8" w14:textId="77777777" w:rsidR="00123BA7" w:rsidRPr="00123BA7" w:rsidRDefault="00123BA7" w:rsidP="00A513D6">
      <w:pPr>
        <w:spacing w:after="0" w:line="240" w:lineRule="auto"/>
        <w:ind w:firstLine="685"/>
        <w:jc w:val="both"/>
        <w:rPr>
          <w:rFonts w:ascii="Times New Roman" w:eastAsia="Calibri" w:hAnsi="Times New Roman" w:cs="Times New Roman"/>
          <w:sz w:val="24"/>
          <w:szCs w:val="24"/>
        </w:rPr>
      </w:pPr>
      <w:r w:rsidRPr="00123BA7">
        <w:rPr>
          <w:rFonts w:ascii="Times New Roman" w:eastAsia="Calibri" w:hAnsi="Times New Roman" w:cs="Times New Roman"/>
          <w:sz w:val="28"/>
          <w:szCs w:val="28"/>
        </w:rPr>
        <w:t xml:space="preserve">Встановлення </w:t>
      </w:r>
      <w:r w:rsidR="00A513D6">
        <w:rPr>
          <w:rFonts w:ascii="Times New Roman" w:eastAsia="Calibri" w:hAnsi="Times New Roman" w:cs="Times New Roman"/>
          <w:sz w:val="28"/>
          <w:szCs w:val="28"/>
        </w:rPr>
        <w:t>низьких</w:t>
      </w:r>
      <w:r w:rsidRPr="00123BA7">
        <w:rPr>
          <w:rFonts w:ascii="Times New Roman" w:eastAsia="Calibri" w:hAnsi="Times New Roman" w:cs="Times New Roman"/>
          <w:sz w:val="28"/>
          <w:szCs w:val="28"/>
        </w:rPr>
        <w:t xml:space="preserve"> ставок і є впровадженим компенсаторним заходом для суб</w:t>
      </w:r>
      <w:r w:rsidRPr="00123BA7">
        <w:rPr>
          <w:rStyle w:val="1"/>
          <w:rFonts w:eastAsiaTheme="minorHAnsi"/>
          <w:szCs w:val="28"/>
          <w:lang w:eastAsia="uk-UA"/>
        </w:rPr>
        <w:t>’</w:t>
      </w:r>
      <w:r w:rsidR="00A513D6">
        <w:rPr>
          <w:rFonts w:ascii="Times New Roman" w:eastAsia="Calibri" w:hAnsi="Times New Roman" w:cs="Times New Roman"/>
          <w:sz w:val="28"/>
          <w:szCs w:val="28"/>
        </w:rPr>
        <w:t>єктів господарювання, які планують</w:t>
      </w:r>
      <w:r w:rsidR="00383A0F">
        <w:rPr>
          <w:rFonts w:ascii="Times New Roman" w:eastAsia="Calibri" w:hAnsi="Times New Roman" w:cs="Times New Roman"/>
          <w:sz w:val="28"/>
          <w:szCs w:val="28"/>
        </w:rPr>
        <w:t xml:space="preserve"> розвивати та</w:t>
      </w:r>
      <w:r w:rsidR="00A513D6">
        <w:rPr>
          <w:rFonts w:ascii="Times New Roman" w:eastAsia="Calibri" w:hAnsi="Times New Roman" w:cs="Times New Roman"/>
          <w:sz w:val="28"/>
          <w:szCs w:val="28"/>
        </w:rPr>
        <w:t xml:space="preserve"> надавати послуги у напрямку сільського та зеленого туризму на території Млинівської сільської ради.</w:t>
      </w:r>
    </w:p>
    <w:p w14:paraId="27391DE7" w14:textId="77777777" w:rsidR="00123BA7" w:rsidRPr="00123BA7" w:rsidRDefault="00123BA7" w:rsidP="00123BA7">
      <w:pPr>
        <w:ind w:firstLine="708"/>
        <w:jc w:val="both"/>
        <w:rPr>
          <w:rFonts w:ascii="Times New Roman" w:eastAsia="Calibri" w:hAnsi="Times New Roman" w:cs="Times New Roman"/>
          <w:sz w:val="24"/>
          <w:szCs w:val="24"/>
        </w:rPr>
      </w:pPr>
    </w:p>
    <w:p w14:paraId="553CDBE4" w14:textId="77777777" w:rsidR="00123BA7" w:rsidRPr="00123BA7" w:rsidRDefault="00123BA7" w:rsidP="00123BA7">
      <w:pPr>
        <w:ind w:firstLine="708"/>
        <w:jc w:val="both"/>
        <w:rPr>
          <w:rFonts w:ascii="Times New Roman" w:eastAsia="Calibri" w:hAnsi="Times New Roman" w:cs="Times New Roman"/>
          <w:sz w:val="24"/>
          <w:szCs w:val="24"/>
        </w:rPr>
      </w:pPr>
    </w:p>
    <w:p w14:paraId="1ACCA3C8" w14:textId="77777777" w:rsidR="00123BA7" w:rsidRPr="00123BA7" w:rsidRDefault="00123BA7" w:rsidP="00123BA7">
      <w:pPr>
        <w:ind w:firstLine="708"/>
        <w:jc w:val="both"/>
        <w:rPr>
          <w:rFonts w:ascii="Times New Roman" w:eastAsia="Calibri" w:hAnsi="Times New Roman" w:cs="Times New Roman"/>
          <w:sz w:val="24"/>
          <w:szCs w:val="24"/>
        </w:rPr>
      </w:pPr>
    </w:p>
    <w:p w14:paraId="37B3DCFD" w14:textId="77777777" w:rsidR="00123BA7" w:rsidRPr="00123BA7" w:rsidRDefault="00123BA7" w:rsidP="00123BA7">
      <w:pPr>
        <w:pStyle w:val="a6"/>
        <w:rPr>
          <w:b/>
          <w:i/>
          <w:color w:val="000000"/>
          <w:szCs w:val="28"/>
        </w:rPr>
      </w:pPr>
      <w:r w:rsidRPr="00123BA7">
        <w:rPr>
          <w:color w:val="000000"/>
          <w:szCs w:val="28"/>
        </w:rPr>
        <w:t xml:space="preserve">Селищний голова                                                            </w:t>
      </w:r>
      <w:r w:rsidR="00D9506B">
        <w:rPr>
          <w:color w:val="000000"/>
          <w:szCs w:val="28"/>
        </w:rPr>
        <w:t xml:space="preserve">  </w:t>
      </w:r>
      <w:r w:rsidR="006E6F9B">
        <w:rPr>
          <w:color w:val="000000"/>
          <w:szCs w:val="28"/>
        </w:rPr>
        <w:t xml:space="preserve">    </w:t>
      </w:r>
      <w:r w:rsidRPr="00123BA7">
        <w:rPr>
          <w:color w:val="000000"/>
          <w:szCs w:val="28"/>
        </w:rPr>
        <w:t>Дмитро ЛЕВИЦЬКИЙ</w:t>
      </w:r>
    </w:p>
    <w:p w14:paraId="0A31ABA2" w14:textId="77777777" w:rsidR="00123BA7" w:rsidRPr="00123BA7" w:rsidRDefault="00123BA7" w:rsidP="00123BA7">
      <w:pPr>
        <w:pStyle w:val="a6"/>
        <w:rPr>
          <w:b/>
          <w:i/>
          <w:color w:val="000000"/>
          <w:szCs w:val="28"/>
        </w:rPr>
      </w:pPr>
    </w:p>
    <w:p w14:paraId="2E921189" w14:textId="77777777" w:rsidR="00416211" w:rsidRPr="00123BA7" w:rsidRDefault="00416211">
      <w:pPr>
        <w:rPr>
          <w:rFonts w:ascii="Times New Roman" w:hAnsi="Times New Roman" w:cs="Times New Roman"/>
        </w:rPr>
      </w:pPr>
    </w:p>
    <w:sectPr w:rsidR="00416211" w:rsidRPr="00123BA7" w:rsidSect="00123BA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Antiqua">
    <w:altName w:val="Corbe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05CB0"/>
    <w:multiLevelType w:val="hybridMultilevel"/>
    <w:tmpl w:val="285238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E3E5F32"/>
    <w:multiLevelType w:val="hybridMultilevel"/>
    <w:tmpl w:val="9C2490E2"/>
    <w:lvl w:ilvl="0" w:tplc="F65A72D4">
      <w:start w:val="5"/>
      <w:numFmt w:val="bullet"/>
      <w:lvlText w:val="-"/>
      <w:lvlJc w:val="left"/>
      <w:pPr>
        <w:ind w:left="1143" w:hanging="360"/>
      </w:pPr>
      <w:rPr>
        <w:rFonts w:ascii="Times New Roman" w:eastAsiaTheme="minorHAnsi" w:hAnsi="Times New Roman"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2" w15:restartNumberingAfterBreak="0">
    <w:nsid w:val="5581783F"/>
    <w:multiLevelType w:val="hybridMultilevel"/>
    <w:tmpl w:val="C8FE5DB4"/>
    <w:lvl w:ilvl="0" w:tplc="B3FA04C8">
      <w:start w:val="1"/>
      <w:numFmt w:val="decimal"/>
      <w:lvlText w:val="%1."/>
      <w:lvlJc w:val="left"/>
      <w:pPr>
        <w:ind w:left="786" w:hanging="360"/>
      </w:pPr>
    </w:lvl>
    <w:lvl w:ilvl="1" w:tplc="04220019">
      <w:start w:val="1"/>
      <w:numFmt w:val="lowerLetter"/>
      <w:lvlText w:val="%2."/>
      <w:lvlJc w:val="left"/>
      <w:pPr>
        <w:ind w:left="1582" w:hanging="360"/>
      </w:pPr>
    </w:lvl>
    <w:lvl w:ilvl="2" w:tplc="0422001B">
      <w:start w:val="1"/>
      <w:numFmt w:val="lowerRoman"/>
      <w:lvlText w:val="%3."/>
      <w:lvlJc w:val="right"/>
      <w:pPr>
        <w:ind w:left="2302" w:hanging="180"/>
      </w:pPr>
    </w:lvl>
    <w:lvl w:ilvl="3" w:tplc="0422000F">
      <w:start w:val="1"/>
      <w:numFmt w:val="decimal"/>
      <w:lvlText w:val="%4."/>
      <w:lvlJc w:val="left"/>
      <w:pPr>
        <w:ind w:left="3022" w:hanging="360"/>
      </w:pPr>
    </w:lvl>
    <w:lvl w:ilvl="4" w:tplc="04220019">
      <w:start w:val="1"/>
      <w:numFmt w:val="lowerLetter"/>
      <w:lvlText w:val="%5."/>
      <w:lvlJc w:val="left"/>
      <w:pPr>
        <w:ind w:left="3742" w:hanging="360"/>
      </w:pPr>
    </w:lvl>
    <w:lvl w:ilvl="5" w:tplc="0422001B">
      <w:start w:val="1"/>
      <w:numFmt w:val="lowerRoman"/>
      <w:lvlText w:val="%6."/>
      <w:lvlJc w:val="right"/>
      <w:pPr>
        <w:ind w:left="4462" w:hanging="180"/>
      </w:pPr>
    </w:lvl>
    <w:lvl w:ilvl="6" w:tplc="0422000F">
      <w:start w:val="1"/>
      <w:numFmt w:val="decimal"/>
      <w:lvlText w:val="%7."/>
      <w:lvlJc w:val="left"/>
      <w:pPr>
        <w:ind w:left="5182" w:hanging="360"/>
      </w:pPr>
    </w:lvl>
    <w:lvl w:ilvl="7" w:tplc="04220019">
      <w:start w:val="1"/>
      <w:numFmt w:val="lowerLetter"/>
      <w:lvlText w:val="%8."/>
      <w:lvlJc w:val="left"/>
      <w:pPr>
        <w:ind w:left="5902" w:hanging="360"/>
      </w:pPr>
    </w:lvl>
    <w:lvl w:ilvl="8" w:tplc="0422001B">
      <w:start w:val="1"/>
      <w:numFmt w:val="lowerRoman"/>
      <w:lvlText w:val="%9."/>
      <w:lvlJc w:val="right"/>
      <w:pPr>
        <w:ind w:left="6622" w:hanging="180"/>
      </w:pPr>
    </w:lvl>
  </w:abstractNum>
  <w:abstractNum w:abstractNumId="3" w15:restartNumberingAfterBreak="0">
    <w:nsid w:val="5DCB6D89"/>
    <w:multiLevelType w:val="hybridMultilevel"/>
    <w:tmpl w:val="F420F396"/>
    <w:lvl w:ilvl="0" w:tplc="0E42506E">
      <w:start w:val="5"/>
      <w:numFmt w:val="bullet"/>
      <w:lvlText w:val="-"/>
      <w:lvlJc w:val="left"/>
      <w:pPr>
        <w:ind w:left="495" w:hanging="360"/>
      </w:pPr>
      <w:rPr>
        <w:rFonts w:ascii="Times New Roman" w:eastAsiaTheme="minorHAnsi" w:hAnsi="Times New Roman"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4" w15:restartNumberingAfterBreak="0">
    <w:nsid w:val="5EB80443"/>
    <w:multiLevelType w:val="hybridMultilevel"/>
    <w:tmpl w:val="14D0B9A6"/>
    <w:lvl w:ilvl="0" w:tplc="91C0F9B4">
      <w:start w:val="6"/>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62A8A"/>
    <w:rsid w:val="00000A3B"/>
    <w:rsid w:val="00003A0A"/>
    <w:rsid w:val="00011FB1"/>
    <w:rsid w:val="00014258"/>
    <w:rsid w:val="000204CC"/>
    <w:rsid w:val="00030ECF"/>
    <w:rsid w:val="00045BD4"/>
    <w:rsid w:val="000500A4"/>
    <w:rsid w:val="00053E41"/>
    <w:rsid w:val="000617E9"/>
    <w:rsid w:val="000731F1"/>
    <w:rsid w:val="000800A9"/>
    <w:rsid w:val="0008157D"/>
    <w:rsid w:val="000829B3"/>
    <w:rsid w:val="00083E4C"/>
    <w:rsid w:val="000A3804"/>
    <w:rsid w:val="000A6EB4"/>
    <w:rsid w:val="000A724D"/>
    <w:rsid w:val="000C6FFA"/>
    <w:rsid w:val="000D225D"/>
    <w:rsid w:val="000E7A09"/>
    <w:rsid w:val="0011485E"/>
    <w:rsid w:val="0012381B"/>
    <w:rsid w:val="00123BA7"/>
    <w:rsid w:val="001242E0"/>
    <w:rsid w:val="00126A00"/>
    <w:rsid w:val="00126C08"/>
    <w:rsid w:val="00144605"/>
    <w:rsid w:val="0015374D"/>
    <w:rsid w:val="00156102"/>
    <w:rsid w:val="00156F82"/>
    <w:rsid w:val="001621C5"/>
    <w:rsid w:val="001703EC"/>
    <w:rsid w:val="00182051"/>
    <w:rsid w:val="00184238"/>
    <w:rsid w:val="001875D5"/>
    <w:rsid w:val="00190AEB"/>
    <w:rsid w:val="001A0D6B"/>
    <w:rsid w:val="001A2430"/>
    <w:rsid w:val="001A5853"/>
    <w:rsid w:val="001A5E78"/>
    <w:rsid w:val="001B57FD"/>
    <w:rsid w:val="001C4B0F"/>
    <w:rsid w:val="001C5D11"/>
    <w:rsid w:val="001F3FBB"/>
    <w:rsid w:val="00206B50"/>
    <w:rsid w:val="00217937"/>
    <w:rsid w:val="0022092A"/>
    <w:rsid w:val="0026098C"/>
    <w:rsid w:val="002659EA"/>
    <w:rsid w:val="00265FD2"/>
    <w:rsid w:val="00276D08"/>
    <w:rsid w:val="002807A5"/>
    <w:rsid w:val="002878FE"/>
    <w:rsid w:val="002A2A6A"/>
    <w:rsid w:val="002B32CF"/>
    <w:rsid w:val="002D5992"/>
    <w:rsid w:val="002E3C4A"/>
    <w:rsid w:val="002E4170"/>
    <w:rsid w:val="002E77F8"/>
    <w:rsid w:val="002F459D"/>
    <w:rsid w:val="002F6A1C"/>
    <w:rsid w:val="003019C8"/>
    <w:rsid w:val="003026D1"/>
    <w:rsid w:val="00311052"/>
    <w:rsid w:val="003275EA"/>
    <w:rsid w:val="00330153"/>
    <w:rsid w:val="00336181"/>
    <w:rsid w:val="003402D3"/>
    <w:rsid w:val="00340F85"/>
    <w:rsid w:val="0034477F"/>
    <w:rsid w:val="00354C4A"/>
    <w:rsid w:val="003565D4"/>
    <w:rsid w:val="003632B9"/>
    <w:rsid w:val="0036415B"/>
    <w:rsid w:val="00381EBC"/>
    <w:rsid w:val="00383A0F"/>
    <w:rsid w:val="003A6D82"/>
    <w:rsid w:val="003B132D"/>
    <w:rsid w:val="003B4BBE"/>
    <w:rsid w:val="003C0F6B"/>
    <w:rsid w:val="003C36B9"/>
    <w:rsid w:val="003F4074"/>
    <w:rsid w:val="004001A6"/>
    <w:rsid w:val="00411F52"/>
    <w:rsid w:val="00412ECD"/>
    <w:rsid w:val="00416211"/>
    <w:rsid w:val="00420BF0"/>
    <w:rsid w:val="00426A96"/>
    <w:rsid w:val="0042767A"/>
    <w:rsid w:val="00451AD0"/>
    <w:rsid w:val="00454328"/>
    <w:rsid w:val="00454836"/>
    <w:rsid w:val="00462A8A"/>
    <w:rsid w:val="004650F4"/>
    <w:rsid w:val="00467E21"/>
    <w:rsid w:val="0048268C"/>
    <w:rsid w:val="00484BAA"/>
    <w:rsid w:val="0049147C"/>
    <w:rsid w:val="004967DD"/>
    <w:rsid w:val="004A0DC4"/>
    <w:rsid w:val="004A6DB5"/>
    <w:rsid w:val="004B4262"/>
    <w:rsid w:val="004D56B5"/>
    <w:rsid w:val="004E6147"/>
    <w:rsid w:val="004E7DE0"/>
    <w:rsid w:val="004F2E3D"/>
    <w:rsid w:val="004F384C"/>
    <w:rsid w:val="004F3905"/>
    <w:rsid w:val="004F3991"/>
    <w:rsid w:val="004F59F0"/>
    <w:rsid w:val="00510145"/>
    <w:rsid w:val="0051128A"/>
    <w:rsid w:val="005142A8"/>
    <w:rsid w:val="00530EC2"/>
    <w:rsid w:val="00534DBD"/>
    <w:rsid w:val="005464AE"/>
    <w:rsid w:val="00551749"/>
    <w:rsid w:val="00555A9B"/>
    <w:rsid w:val="00577E20"/>
    <w:rsid w:val="00582034"/>
    <w:rsid w:val="005A1DBF"/>
    <w:rsid w:val="005A1DDA"/>
    <w:rsid w:val="005A268D"/>
    <w:rsid w:val="005C040B"/>
    <w:rsid w:val="005D4F45"/>
    <w:rsid w:val="005F4053"/>
    <w:rsid w:val="005F7585"/>
    <w:rsid w:val="00604CFA"/>
    <w:rsid w:val="00623250"/>
    <w:rsid w:val="00630DD9"/>
    <w:rsid w:val="00631145"/>
    <w:rsid w:val="006325F7"/>
    <w:rsid w:val="00635524"/>
    <w:rsid w:val="00637332"/>
    <w:rsid w:val="00642880"/>
    <w:rsid w:val="0065081F"/>
    <w:rsid w:val="00651B66"/>
    <w:rsid w:val="00653E45"/>
    <w:rsid w:val="006554DA"/>
    <w:rsid w:val="006557B2"/>
    <w:rsid w:val="00666C11"/>
    <w:rsid w:val="00691C09"/>
    <w:rsid w:val="006932ED"/>
    <w:rsid w:val="00693644"/>
    <w:rsid w:val="006A5D49"/>
    <w:rsid w:val="006B0681"/>
    <w:rsid w:val="006C2D5A"/>
    <w:rsid w:val="006C69E0"/>
    <w:rsid w:val="006C78E2"/>
    <w:rsid w:val="006E6F9B"/>
    <w:rsid w:val="006F0AE8"/>
    <w:rsid w:val="006F54C6"/>
    <w:rsid w:val="00705F7E"/>
    <w:rsid w:val="00712DB7"/>
    <w:rsid w:val="007227E0"/>
    <w:rsid w:val="00724227"/>
    <w:rsid w:val="00727167"/>
    <w:rsid w:val="007446A1"/>
    <w:rsid w:val="00744C91"/>
    <w:rsid w:val="007454D3"/>
    <w:rsid w:val="0075338A"/>
    <w:rsid w:val="00767F47"/>
    <w:rsid w:val="00773393"/>
    <w:rsid w:val="00794EE2"/>
    <w:rsid w:val="00795C72"/>
    <w:rsid w:val="007A4ABA"/>
    <w:rsid w:val="007A707E"/>
    <w:rsid w:val="007B4B86"/>
    <w:rsid w:val="007C341A"/>
    <w:rsid w:val="007D091D"/>
    <w:rsid w:val="007D3D9B"/>
    <w:rsid w:val="007E06E8"/>
    <w:rsid w:val="007F26C1"/>
    <w:rsid w:val="007F6EC5"/>
    <w:rsid w:val="00811E2E"/>
    <w:rsid w:val="00823D0F"/>
    <w:rsid w:val="008274A2"/>
    <w:rsid w:val="0083417B"/>
    <w:rsid w:val="00835896"/>
    <w:rsid w:val="008726AB"/>
    <w:rsid w:val="008872BF"/>
    <w:rsid w:val="00896AC3"/>
    <w:rsid w:val="008A1A7E"/>
    <w:rsid w:val="008A6EA2"/>
    <w:rsid w:val="008B03D4"/>
    <w:rsid w:val="008B140D"/>
    <w:rsid w:val="008B66FA"/>
    <w:rsid w:val="008B67D5"/>
    <w:rsid w:val="008C2B8C"/>
    <w:rsid w:val="008E1876"/>
    <w:rsid w:val="00904F45"/>
    <w:rsid w:val="0092127C"/>
    <w:rsid w:val="009251A7"/>
    <w:rsid w:val="009257D2"/>
    <w:rsid w:val="00941E16"/>
    <w:rsid w:val="00945C24"/>
    <w:rsid w:val="0096174D"/>
    <w:rsid w:val="00961C76"/>
    <w:rsid w:val="00967B7B"/>
    <w:rsid w:val="009732BC"/>
    <w:rsid w:val="009800E2"/>
    <w:rsid w:val="0099027C"/>
    <w:rsid w:val="00994312"/>
    <w:rsid w:val="009955EA"/>
    <w:rsid w:val="0099724F"/>
    <w:rsid w:val="009A3FAE"/>
    <w:rsid w:val="009B06DB"/>
    <w:rsid w:val="009D4808"/>
    <w:rsid w:val="009D59AD"/>
    <w:rsid w:val="009E568A"/>
    <w:rsid w:val="009F0277"/>
    <w:rsid w:val="009F5A1F"/>
    <w:rsid w:val="00A003AE"/>
    <w:rsid w:val="00A010DB"/>
    <w:rsid w:val="00A07584"/>
    <w:rsid w:val="00A104D9"/>
    <w:rsid w:val="00A13622"/>
    <w:rsid w:val="00A15686"/>
    <w:rsid w:val="00A15D9F"/>
    <w:rsid w:val="00A21679"/>
    <w:rsid w:val="00A2537E"/>
    <w:rsid w:val="00A321BF"/>
    <w:rsid w:val="00A330D6"/>
    <w:rsid w:val="00A405A7"/>
    <w:rsid w:val="00A44FF4"/>
    <w:rsid w:val="00A513D6"/>
    <w:rsid w:val="00A54ED3"/>
    <w:rsid w:val="00A55042"/>
    <w:rsid w:val="00A635AB"/>
    <w:rsid w:val="00A772AC"/>
    <w:rsid w:val="00A977D1"/>
    <w:rsid w:val="00A97801"/>
    <w:rsid w:val="00AA30AD"/>
    <w:rsid w:val="00AC345F"/>
    <w:rsid w:val="00AD635D"/>
    <w:rsid w:val="00AD6A37"/>
    <w:rsid w:val="00AE7174"/>
    <w:rsid w:val="00AF2973"/>
    <w:rsid w:val="00AF3344"/>
    <w:rsid w:val="00B108F5"/>
    <w:rsid w:val="00B2106E"/>
    <w:rsid w:val="00B26E63"/>
    <w:rsid w:val="00B34DF7"/>
    <w:rsid w:val="00B46F07"/>
    <w:rsid w:val="00B46FB4"/>
    <w:rsid w:val="00B52BCB"/>
    <w:rsid w:val="00B552DC"/>
    <w:rsid w:val="00B56D73"/>
    <w:rsid w:val="00B6478D"/>
    <w:rsid w:val="00B7570D"/>
    <w:rsid w:val="00B75CF3"/>
    <w:rsid w:val="00B76005"/>
    <w:rsid w:val="00B90A12"/>
    <w:rsid w:val="00BA6325"/>
    <w:rsid w:val="00BB0855"/>
    <w:rsid w:val="00BB1BCF"/>
    <w:rsid w:val="00BC53CE"/>
    <w:rsid w:val="00BC757E"/>
    <w:rsid w:val="00BD6A3B"/>
    <w:rsid w:val="00BF5860"/>
    <w:rsid w:val="00BF75E5"/>
    <w:rsid w:val="00BF7F2F"/>
    <w:rsid w:val="00C063B9"/>
    <w:rsid w:val="00C154B1"/>
    <w:rsid w:val="00C3183F"/>
    <w:rsid w:val="00C41061"/>
    <w:rsid w:val="00C42393"/>
    <w:rsid w:val="00C462BA"/>
    <w:rsid w:val="00C513D1"/>
    <w:rsid w:val="00C515FC"/>
    <w:rsid w:val="00C57452"/>
    <w:rsid w:val="00C805C1"/>
    <w:rsid w:val="00C82F57"/>
    <w:rsid w:val="00C92001"/>
    <w:rsid w:val="00C9521D"/>
    <w:rsid w:val="00C95430"/>
    <w:rsid w:val="00CA23CC"/>
    <w:rsid w:val="00CD6137"/>
    <w:rsid w:val="00CE48A6"/>
    <w:rsid w:val="00CF49E4"/>
    <w:rsid w:val="00CF7010"/>
    <w:rsid w:val="00D01CB5"/>
    <w:rsid w:val="00D10903"/>
    <w:rsid w:val="00D15087"/>
    <w:rsid w:val="00D171E0"/>
    <w:rsid w:val="00D17D24"/>
    <w:rsid w:val="00D3068B"/>
    <w:rsid w:val="00D30EE9"/>
    <w:rsid w:val="00D330AB"/>
    <w:rsid w:val="00D34578"/>
    <w:rsid w:val="00D447A0"/>
    <w:rsid w:val="00D4744D"/>
    <w:rsid w:val="00D47F95"/>
    <w:rsid w:val="00D55725"/>
    <w:rsid w:val="00D63E06"/>
    <w:rsid w:val="00D7141E"/>
    <w:rsid w:val="00D7530B"/>
    <w:rsid w:val="00D83FC1"/>
    <w:rsid w:val="00D87412"/>
    <w:rsid w:val="00D91B2F"/>
    <w:rsid w:val="00D92F9F"/>
    <w:rsid w:val="00D9493C"/>
    <w:rsid w:val="00D9506B"/>
    <w:rsid w:val="00D97A10"/>
    <w:rsid w:val="00DA0BAE"/>
    <w:rsid w:val="00DA5287"/>
    <w:rsid w:val="00DB4487"/>
    <w:rsid w:val="00DB6994"/>
    <w:rsid w:val="00DC79B8"/>
    <w:rsid w:val="00DE06F0"/>
    <w:rsid w:val="00E04ACA"/>
    <w:rsid w:val="00E20947"/>
    <w:rsid w:val="00E413B3"/>
    <w:rsid w:val="00E526EA"/>
    <w:rsid w:val="00E56F91"/>
    <w:rsid w:val="00E67D33"/>
    <w:rsid w:val="00E815D2"/>
    <w:rsid w:val="00E85232"/>
    <w:rsid w:val="00E8614A"/>
    <w:rsid w:val="00E91991"/>
    <w:rsid w:val="00EA3427"/>
    <w:rsid w:val="00EB1392"/>
    <w:rsid w:val="00EC1F54"/>
    <w:rsid w:val="00EC2F1F"/>
    <w:rsid w:val="00ED5A6E"/>
    <w:rsid w:val="00EE4D13"/>
    <w:rsid w:val="00EE723C"/>
    <w:rsid w:val="00EF05AE"/>
    <w:rsid w:val="00F00646"/>
    <w:rsid w:val="00F11701"/>
    <w:rsid w:val="00F16C2D"/>
    <w:rsid w:val="00F30867"/>
    <w:rsid w:val="00F31C09"/>
    <w:rsid w:val="00F33679"/>
    <w:rsid w:val="00F43060"/>
    <w:rsid w:val="00F5134C"/>
    <w:rsid w:val="00F53B59"/>
    <w:rsid w:val="00F60889"/>
    <w:rsid w:val="00F7184D"/>
    <w:rsid w:val="00F82AAB"/>
    <w:rsid w:val="00F84689"/>
    <w:rsid w:val="00F90D0F"/>
    <w:rsid w:val="00F910BF"/>
    <w:rsid w:val="00F93339"/>
    <w:rsid w:val="00F95B22"/>
    <w:rsid w:val="00F97843"/>
    <w:rsid w:val="00FA1217"/>
    <w:rsid w:val="00FB3398"/>
    <w:rsid w:val="00FC435B"/>
    <w:rsid w:val="00FC4BEA"/>
    <w:rsid w:val="00FC4DA3"/>
    <w:rsid w:val="00FC76A5"/>
    <w:rsid w:val="00FD2761"/>
    <w:rsid w:val="00FE379D"/>
    <w:rsid w:val="00FE72AF"/>
    <w:rsid w:val="00FF4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E6F34"/>
  <w15:docId w15:val="{5CECF871-C77F-424D-915E-40C6435E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A8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A8A"/>
    <w:pPr>
      <w:ind w:left="720"/>
      <w:contextualSpacing/>
    </w:pPr>
  </w:style>
  <w:style w:type="table" w:styleId="a4">
    <w:name w:val="Table Grid"/>
    <w:basedOn w:val="a1"/>
    <w:uiPriority w:val="39"/>
    <w:rsid w:val="00462A8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276D08"/>
    <w:rPr>
      <w:color w:val="0000FF"/>
      <w:u w:val="single"/>
    </w:rPr>
  </w:style>
  <w:style w:type="paragraph" w:styleId="a6">
    <w:name w:val="Body Text"/>
    <w:basedOn w:val="a"/>
    <w:link w:val="1"/>
    <w:rsid w:val="005F7585"/>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uiPriority w:val="99"/>
    <w:semiHidden/>
    <w:rsid w:val="005F7585"/>
    <w:rPr>
      <w:lang w:val="uk-UA"/>
    </w:rPr>
  </w:style>
  <w:style w:type="character" w:customStyle="1" w:styleId="1">
    <w:name w:val="Основной текст Знак1"/>
    <w:link w:val="a6"/>
    <w:uiPriority w:val="99"/>
    <w:locked/>
    <w:rsid w:val="005F7585"/>
    <w:rPr>
      <w:rFonts w:ascii="Times New Roman" w:eastAsia="Times New Roman" w:hAnsi="Times New Roman" w:cs="Times New Roman"/>
      <w:sz w:val="28"/>
      <w:szCs w:val="20"/>
      <w:lang w:val="uk-UA" w:eastAsia="ru-RU"/>
    </w:rPr>
  </w:style>
  <w:style w:type="character" w:customStyle="1" w:styleId="a8">
    <w:name w:val="Основной текст + Полужирный"/>
    <w:rsid w:val="005F7585"/>
    <w:rPr>
      <w:rFonts w:ascii="Times New Roman" w:hAnsi="Times New Roman" w:cs="Times New Roman"/>
      <w:b/>
      <w:bCs/>
      <w:sz w:val="22"/>
      <w:szCs w:val="22"/>
      <w:u w:val="single"/>
    </w:rPr>
  </w:style>
  <w:style w:type="paragraph" w:styleId="a9">
    <w:name w:val="No Spacing"/>
    <w:link w:val="aa"/>
    <w:qFormat/>
    <w:rsid w:val="006325F7"/>
    <w:pPr>
      <w:spacing w:after="0" w:line="240" w:lineRule="auto"/>
    </w:pPr>
    <w:rPr>
      <w:rFonts w:ascii="Times New Roman" w:eastAsia="Times New Roman" w:hAnsi="Times New Roman" w:cs="Times New Roman"/>
      <w:sz w:val="20"/>
      <w:szCs w:val="20"/>
      <w:lang w:eastAsia="ru-RU"/>
    </w:rPr>
  </w:style>
  <w:style w:type="character" w:customStyle="1" w:styleId="aa">
    <w:name w:val="Без интервала Знак"/>
    <w:link w:val="a9"/>
    <w:locked/>
    <w:rsid w:val="006325F7"/>
    <w:rPr>
      <w:rFonts w:ascii="Times New Roman" w:eastAsia="Times New Roman" w:hAnsi="Times New Roman" w:cs="Times New Roman"/>
      <w:sz w:val="20"/>
      <w:szCs w:val="20"/>
      <w:lang w:eastAsia="ru-RU"/>
    </w:rPr>
  </w:style>
  <w:style w:type="character" w:customStyle="1" w:styleId="2">
    <w:name w:val="Основной текст (2) + Не полужирный"/>
    <w:rsid w:val="006325F7"/>
  </w:style>
  <w:style w:type="character" w:customStyle="1" w:styleId="20">
    <w:name w:val="Стиль2"/>
    <w:rsid w:val="00D63E06"/>
  </w:style>
  <w:style w:type="paragraph" w:styleId="ab">
    <w:name w:val="Body Text Indent"/>
    <w:basedOn w:val="a"/>
    <w:link w:val="ac"/>
    <w:uiPriority w:val="99"/>
    <w:semiHidden/>
    <w:unhideWhenUsed/>
    <w:rsid w:val="009F0277"/>
    <w:pPr>
      <w:spacing w:after="120"/>
      <w:ind w:left="283"/>
    </w:pPr>
  </w:style>
  <w:style w:type="character" w:customStyle="1" w:styleId="ac">
    <w:name w:val="Основной текст с отступом Знак"/>
    <w:basedOn w:val="a0"/>
    <w:link w:val="ab"/>
    <w:uiPriority w:val="99"/>
    <w:semiHidden/>
    <w:rsid w:val="009F0277"/>
    <w:rPr>
      <w:lang w:val="uk-UA"/>
    </w:rPr>
  </w:style>
  <w:style w:type="paragraph" w:styleId="HTML">
    <w:name w:val="HTML Preformatted"/>
    <w:basedOn w:val="a"/>
    <w:link w:val="HTML0"/>
    <w:uiPriority w:val="99"/>
    <w:unhideWhenUsed/>
    <w:rsid w:val="00904F45"/>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904F45"/>
    <w:rPr>
      <w:rFonts w:ascii="Consolas" w:hAnsi="Consolas"/>
      <w:sz w:val="20"/>
      <w:szCs w:val="20"/>
      <w:lang w:val="uk-UA"/>
    </w:rPr>
  </w:style>
  <w:style w:type="paragraph" w:customStyle="1" w:styleId="ad">
    <w:name w:val="Нормальний текст"/>
    <w:basedOn w:val="a"/>
    <w:link w:val="ae"/>
    <w:qFormat/>
    <w:rsid w:val="00D9493C"/>
    <w:pPr>
      <w:spacing w:before="120" w:after="0" w:line="240" w:lineRule="auto"/>
      <w:ind w:firstLine="567"/>
    </w:pPr>
    <w:rPr>
      <w:rFonts w:ascii="Antiqua" w:eastAsia="Times New Roman" w:hAnsi="Antiqua" w:cs="Times New Roman"/>
      <w:sz w:val="26"/>
      <w:szCs w:val="20"/>
      <w:lang w:eastAsia="ru-RU"/>
    </w:rPr>
  </w:style>
  <w:style w:type="character" w:customStyle="1" w:styleId="ae">
    <w:name w:val="Нормальний текст Знак"/>
    <w:link w:val="ad"/>
    <w:locked/>
    <w:rsid w:val="00D9493C"/>
    <w:rPr>
      <w:rFonts w:ascii="Antiqua" w:eastAsia="Times New Roman" w:hAnsi="Antiqua" w:cs="Times New Roman"/>
      <w:sz w:val="26"/>
      <w:szCs w:val="20"/>
      <w:lang w:val="uk-UA" w:eastAsia="ru-RU"/>
    </w:rPr>
  </w:style>
  <w:style w:type="paragraph" w:customStyle="1" w:styleId="rvps2">
    <w:name w:val="rvps2"/>
    <w:basedOn w:val="a"/>
    <w:rsid w:val="004F2E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1">
    <w:name w:val="Body Text Indent 2"/>
    <w:basedOn w:val="a"/>
    <w:link w:val="22"/>
    <w:uiPriority w:val="99"/>
    <w:unhideWhenUsed/>
    <w:rsid w:val="00A003AE"/>
    <w:pPr>
      <w:spacing w:after="120" w:line="480" w:lineRule="auto"/>
      <w:ind w:left="283"/>
    </w:pPr>
  </w:style>
  <w:style w:type="character" w:customStyle="1" w:styleId="22">
    <w:name w:val="Основной текст с отступом 2 Знак"/>
    <w:basedOn w:val="a0"/>
    <w:link w:val="21"/>
    <w:uiPriority w:val="99"/>
    <w:rsid w:val="00A003AE"/>
    <w:rPr>
      <w:lang w:val="uk-UA"/>
    </w:rPr>
  </w:style>
  <w:style w:type="paragraph" w:styleId="af">
    <w:name w:val="Normal (Web)"/>
    <w:aliases w:val="Обычный (веб) Знак,Знак1 Знак,Знак1,Обычный (веб) Знак2,Обычный (веб) Знак1 Знак,Обычный (веб) Знак Знак Знак,Знак1 Знак Знак Знак,Знак1 Знак1 Знак,Обычный (веб) Знак Знак1,Знак1 Знак2 Знак,Знак1 Знак2,Знак1 Знак1 Знак Знак Знак Знак"/>
    <w:basedOn w:val="a"/>
    <w:link w:val="10"/>
    <w:rsid w:val="00A003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Обычный (веб) Знак1"/>
    <w:aliases w:val="Обычный (веб) Знак Знак,Знак1 Знак Знак,Знак1 Знак1,Обычный (веб) Знак2 Знак,Обычный (веб) Знак1 Знак Знак,Обычный (веб) Знак Знак Знак Знак,Знак1 Знак Знак Знак Знак,Знак1 Знак1 Знак Знак,Обычный (веб) Знак Знак1 Знак"/>
    <w:link w:val="af"/>
    <w:locked/>
    <w:rsid w:val="00A003AE"/>
    <w:rPr>
      <w:rFonts w:ascii="Times New Roman" w:eastAsia="Times New Roman" w:hAnsi="Times New Roman" w:cs="Times New Roman"/>
      <w:sz w:val="24"/>
      <w:szCs w:val="24"/>
      <w:lang w:eastAsia="ru-RU"/>
    </w:rPr>
  </w:style>
  <w:style w:type="character" w:customStyle="1" w:styleId="af0">
    <w:name w:val="Колонтитул"/>
    <w:basedOn w:val="a0"/>
    <w:rsid w:val="00C3183F"/>
    <w:rPr>
      <w:rFonts w:ascii="Times New Roman" w:hAnsi="Times New Roman" w:cs="Times New Roman"/>
      <w:noProof/>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86452">
      <w:bodyDiv w:val="1"/>
      <w:marLeft w:val="0"/>
      <w:marRight w:val="0"/>
      <w:marTop w:val="0"/>
      <w:marBottom w:val="0"/>
      <w:divBdr>
        <w:top w:val="none" w:sz="0" w:space="0" w:color="auto"/>
        <w:left w:val="none" w:sz="0" w:space="0" w:color="auto"/>
        <w:bottom w:val="none" w:sz="0" w:space="0" w:color="auto"/>
        <w:right w:val="none" w:sz="0" w:space="0" w:color="auto"/>
      </w:divBdr>
      <w:divsChild>
        <w:div w:id="432092251">
          <w:marLeft w:val="0"/>
          <w:marRight w:val="0"/>
          <w:marTop w:val="150"/>
          <w:marBottom w:val="150"/>
          <w:divBdr>
            <w:top w:val="none" w:sz="0" w:space="0" w:color="auto"/>
            <w:left w:val="none" w:sz="0" w:space="0" w:color="auto"/>
            <w:bottom w:val="none" w:sz="0" w:space="0" w:color="auto"/>
            <w:right w:val="none" w:sz="0" w:space="0" w:color="auto"/>
          </w:divBdr>
        </w:div>
      </w:divsChild>
    </w:div>
    <w:div w:id="82944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da.mluniv@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466-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67FB3-4271-4F71-8938-771EC8ECB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1797</TotalTime>
  <Pages>21</Pages>
  <Words>6623</Words>
  <Characters>37754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316</cp:revision>
  <dcterms:created xsi:type="dcterms:W3CDTF">2020-02-03T12:27:00Z</dcterms:created>
  <dcterms:modified xsi:type="dcterms:W3CDTF">2021-04-09T09:43:00Z</dcterms:modified>
</cp:coreProperties>
</file>