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2D" w:rsidRPr="00042646" w:rsidRDefault="0009682D" w:rsidP="00842DC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>СХВАЛЕНО</w:t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ab/>
        <w:t>ЗАТВЕРДЖЕНО</w:t>
      </w:r>
    </w:p>
    <w:p w:rsidR="0009682D" w:rsidRDefault="0009682D" w:rsidP="00842DC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042646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рішення </w:t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>виконавчого комітету</w:t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ab/>
        <w:t>рішення Млинівської</w:t>
      </w:r>
    </w:p>
    <w:p w:rsidR="0009682D" w:rsidRPr="00842DCB" w:rsidRDefault="0009682D" w:rsidP="00842DC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042646">
        <w:rPr>
          <w:rFonts w:ascii="Times New Roman" w:hAnsi="Times New Roman"/>
          <w:bCs/>
          <w:kern w:val="36"/>
          <w:sz w:val="28"/>
          <w:szCs w:val="28"/>
          <w:lang w:eastAsia="uk-UA"/>
        </w:rPr>
        <w:t>Млинівської селищної ради</w:t>
      </w:r>
      <w:r w:rsidRPr="00842DCB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ab/>
        <w:t>селищної ради</w:t>
      </w:r>
    </w:p>
    <w:p w:rsidR="0009682D" w:rsidRPr="00042646" w:rsidRDefault="0009682D" w:rsidP="00842DC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bCs/>
          <w:kern w:val="36"/>
          <w:sz w:val="28"/>
          <w:szCs w:val="28"/>
          <w:lang w:val="ru-RU" w:eastAsia="uk-UA"/>
        </w:rPr>
        <w:t xml:space="preserve">14.04.2021 № </w:t>
      </w:r>
      <w:bookmarkStart w:id="0" w:name="_GoBack"/>
      <w:bookmarkEnd w:id="0"/>
      <w:r w:rsidR="00C44442">
        <w:rPr>
          <w:rFonts w:ascii="Times New Roman" w:hAnsi="Times New Roman"/>
          <w:bCs/>
          <w:kern w:val="36"/>
          <w:sz w:val="28"/>
          <w:szCs w:val="28"/>
          <w:lang w:val="ru-RU" w:eastAsia="uk-UA"/>
        </w:rPr>
        <w:t>64</w:t>
      </w:r>
      <w:r w:rsidR="00C44442">
        <w:rPr>
          <w:rFonts w:ascii="Times New Roman" w:hAnsi="Times New Roman"/>
          <w:bCs/>
          <w:kern w:val="36"/>
          <w:sz w:val="28"/>
          <w:szCs w:val="28"/>
          <w:lang w:val="ru-RU" w:eastAsia="uk-UA"/>
        </w:rPr>
        <w:tab/>
      </w:r>
      <w:r w:rsidR="00C44442">
        <w:rPr>
          <w:rFonts w:ascii="Times New Roman" w:hAnsi="Times New Roman"/>
          <w:bCs/>
          <w:kern w:val="36"/>
          <w:sz w:val="28"/>
          <w:szCs w:val="28"/>
          <w:lang w:val="ru-RU" w:eastAsia="uk-UA"/>
        </w:rPr>
        <w:tab/>
      </w:r>
      <w:r w:rsidR="00C44442">
        <w:rPr>
          <w:rFonts w:ascii="Times New Roman" w:hAnsi="Times New Roman"/>
          <w:bCs/>
          <w:kern w:val="36"/>
          <w:sz w:val="28"/>
          <w:szCs w:val="28"/>
          <w:lang w:val="ru-RU" w:eastAsia="uk-UA"/>
        </w:rPr>
        <w:tab/>
      </w:r>
      <w:r w:rsidR="00C44442">
        <w:rPr>
          <w:rFonts w:ascii="Times New Roman" w:hAnsi="Times New Roman"/>
          <w:bCs/>
          <w:kern w:val="36"/>
          <w:sz w:val="28"/>
          <w:szCs w:val="28"/>
          <w:lang w:val="ru-RU" w:eastAsia="uk-UA"/>
        </w:rPr>
        <w:tab/>
      </w:r>
      <w:r w:rsidR="00C44442">
        <w:rPr>
          <w:rFonts w:ascii="Times New Roman" w:hAnsi="Times New Roman"/>
          <w:bCs/>
          <w:kern w:val="36"/>
          <w:sz w:val="28"/>
          <w:szCs w:val="28"/>
          <w:lang w:val="ru-RU" w:eastAsia="uk-UA"/>
        </w:rPr>
        <w:tab/>
      </w:r>
      <w:r w:rsidR="00C44442">
        <w:rPr>
          <w:rFonts w:ascii="Times New Roman" w:hAnsi="Times New Roman"/>
          <w:bCs/>
          <w:kern w:val="36"/>
          <w:sz w:val="28"/>
          <w:szCs w:val="28"/>
          <w:lang w:val="ru-RU" w:eastAsia="uk-UA"/>
        </w:rPr>
        <w:tab/>
      </w:r>
      <w:r w:rsidR="00C44442">
        <w:rPr>
          <w:rFonts w:ascii="Times New Roman" w:hAnsi="Times New Roman"/>
          <w:bCs/>
          <w:kern w:val="36"/>
          <w:sz w:val="28"/>
          <w:szCs w:val="28"/>
          <w:lang w:val="ru-RU" w:eastAsia="uk-UA"/>
        </w:rPr>
        <w:tab/>
        <w:t>27.05.2021р. № 695</w:t>
      </w:r>
    </w:p>
    <w:p w:rsidR="0009682D" w:rsidRPr="00042646" w:rsidRDefault="0009682D" w:rsidP="00BB5FA1">
      <w:pPr>
        <w:shd w:val="clear" w:color="auto" w:fill="FFFFFF"/>
        <w:spacing w:after="0" w:line="240" w:lineRule="auto"/>
        <w:ind w:left="5664"/>
        <w:outlineLvl w:val="0"/>
        <w:rPr>
          <w:rFonts w:ascii="Times New Roman" w:hAnsi="Times New Roman"/>
          <w:bCs/>
          <w:kern w:val="36"/>
          <w:sz w:val="28"/>
          <w:szCs w:val="28"/>
          <w:lang w:eastAsia="uk-UA"/>
        </w:rPr>
      </w:pPr>
    </w:p>
    <w:p w:rsidR="0009682D" w:rsidRPr="00042646" w:rsidRDefault="0009682D" w:rsidP="00BB5FA1">
      <w:pPr>
        <w:shd w:val="clear" w:color="auto" w:fill="FFFFFF"/>
        <w:spacing w:after="0" w:line="240" w:lineRule="auto"/>
        <w:ind w:left="5664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</w:p>
    <w:p w:rsidR="0009682D" w:rsidRPr="00042646" w:rsidRDefault="0009682D" w:rsidP="00BB5FA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  <w:r w:rsidRPr="00042646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ПРОГРАМА ЗАЙНЯТОСТІ НАСЕЛЕННЯ</w:t>
      </w:r>
    </w:p>
    <w:p w:rsidR="0009682D" w:rsidRPr="00042646" w:rsidRDefault="0009682D" w:rsidP="00BB5FA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  <w:r w:rsidRPr="00042646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М</w:t>
      </w:r>
      <w:r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линівської селищної ради на 2021-2023</w:t>
      </w:r>
      <w:r w:rsidRPr="00042646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 xml:space="preserve"> роки</w:t>
      </w:r>
    </w:p>
    <w:p w:rsidR="0009682D" w:rsidRPr="00042646" w:rsidRDefault="0009682D" w:rsidP="00BB5FA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</w:p>
    <w:p w:rsidR="0009682D" w:rsidRPr="00042646" w:rsidRDefault="0009682D" w:rsidP="00963A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  <w:r w:rsidRPr="00042646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І. Загальні положення</w:t>
      </w:r>
    </w:p>
    <w:p w:rsidR="0009682D" w:rsidRDefault="0009682D" w:rsidP="00D341E2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0003A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Програма </w:t>
      </w:r>
      <w:r w:rsidRPr="0080003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зайнятості населення </w:t>
      </w:r>
      <w:r w:rsidRPr="008000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Млинівської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000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селищної ради (територіальної громади) на 2021-2023 роки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0003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(далі - Програма) розроблена відповідно до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статті 18 </w:t>
      </w:r>
      <w:r w:rsidRPr="0080003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Закону України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„</w:t>
      </w:r>
      <w:r w:rsidRPr="0080003A">
        <w:rPr>
          <w:rFonts w:ascii="Times New Roman" w:hAnsi="Times New Roman"/>
          <w:sz w:val="28"/>
          <w:szCs w:val="28"/>
          <w:bdr w:val="none" w:sz="0" w:space="0" w:color="auto" w:frame="1"/>
        </w:rPr>
        <w:t>Про</w:t>
      </w:r>
      <w:proofErr w:type="spellEnd"/>
      <w:r w:rsidRPr="0080003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зайнятість </w:t>
      </w:r>
      <w:proofErr w:type="spellStart"/>
      <w:r w:rsidRPr="0080003A">
        <w:rPr>
          <w:rFonts w:ascii="Times New Roman" w:hAnsi="Times New Roman"/>
          <w:sz w:val="28"/>
          <w:szCs w:val="28"/>
          <w:bdr w:val="none" w:sz="0" w:space="0" w:color="auto" w:frame="1"/>
        </w:rPr>
        <w:t>населення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ˮ</w:t>
      </w:r>
      <w:proofErr w:type="spellEnd"/>
      <w:r w:rsidRPr="0080003A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статтей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26, 34</w:t>
      </w:r>
      <w:r w:rsidRPr="0080003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Закон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ів</w:t>
      </w:r>
      <w:r w:rsidRPr="0080003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України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„</w:t>
      </w:r>
      <w:r w:rsidRPr="0080003A">
        <w:rPr>
          <w:rFonts w:ascii="Times New Roman" w:hAnsi="Times New Roman"/>
          <w:sz w:val="28"/>
          <w:szCs w:val="28"/>
          <w:bdr w:val="none" w:sz="0" w:space="0" w:color="auto" w:frame="1"/>
        </w:rPr>
        <w:t>Про</w:t>
      </w:r>
      <w:proofErr w:type="spellEnd"/>
      <w:r w:rsidRPr="0080003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 місцеве самоврядування в </w:t>
      </w:r>
      <w:proofErr w:type="spellStart"/>
      <w:r w:rsidRPr="0080003A">
        <w:rPr>
          <w:rFonts w:ascii="Times New Roman" w:hAnsi="Times New Roman"/>
          <w:sz w:val="28"/>
          <w:szCs w:val="28"/>
          <w:bdr w:val="none" w:sz="0" w:space="0" w:color="auto" w:frame="1"/>
        </w:rPr>
        <w:t>Україні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ˮ</w:t>
      </w:r>
      <w:proofErr w:type="spellEnd"/>
      <w:r w:rsidRPr="0080003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„</w:t>
      </w:r>
      <w:r w:rsidRPr="00953591"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proofErr w:type="spellEnd"/>
      <w:r w:rsidRPr="00953591">
        <w:rPr>
          <w:rFonts w:ascii="Times New Roman" w:hAnsi="Times New Roman"/>
          <w:sz w:val="28"/>
          <w:szCs w:val="28"/>
          <w:shd w:val="clear" w:color="auto" w:fill="FFFFFF"/>
        </w:rPr>
        <w:t xml:space="preserve"> загальнообов’язкове державне соціальне страхування на випадок </w:t>
      </w:r>
      <w:proofErr w:type="spellStart"/>
      <w:r w:rsidRPr="00953591">
        <w:rPr>
          <w:rFonts w:ascii="Times New Roman" w:hAnsi="Times New Roman"/>
          <w:sz w:val="28"/>
          <w:szCs w:val="28"/>
          <w:shd w:val="clear" w:color="auto" w:fill="FFFFFF"/>
        </w:rPr>
        <w:t>безробіття</w:t>
      </w:r>
      <w:r>
        <w:rPr>
          <w:rFonts w:ascii="Times New Roman" w:hAnsi="Times New Roman"/>
          <w:sz w:val="28"/>
          <w:szCs w:val="28"/>
          <w:shd w:val="clear" w:color="auto" w:fill="FFFFFF"/>
        </w:rPr>
        <w:t>ˮ</w:t>
      </w:r>
      <w:proofErr w:type="spellEnd"/>
      <w:r w:rsidRPr="00953591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95359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0003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Бюджетного кодексу </w:t>
      </w:r>
      <w:r w:rsidRPr="00953591">
        <w:rPr>
          <w:rFonts w:ascii="Times New Roman" w:hAnsi="Times New Roman"/>
          <w:sz w:val="28"/>
          <w:szCs w:val="28"/>
          <w:bdr w:val="none" w:sz="0" w:space="0" w:color="auto" w:frame="1"/>
        </w:rPr>
        <w:t>України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953591">
        <w:rPr>
          <w:rFonts w:ascii="Times New Roman" w:hAnsi="Times New Roman"/>
          <w:sz w:val="28"/>
          <w:szCs w:val="28"/>
          <w:bdr w:val="none" w:sz="0" w:space="0" w:color="auto" w:frame="1"/>
        </w:rPr>
        <w:t>Порядку організації громадських та інших робіт тимчасового характеру, затвердженого постановою Кабінету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Міністрів України від 20.03.2013 № 175 ( із змінами)</w:t>
      </w:r>
      <w:r w:rsidRPr="0080003A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09682D" w:rsidRDefault="0009682D" w:rsidP="00D341E2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9682D" w:rsidRPr="00953591" w:rsidRDefault="0009682D" w:rsidP="007673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ІІ. Мета Програми</w:t>
      </w:r>
    </w:p>
    <w:p w:rsidR="0009682D" w:rsidRPr="00953591" w:rsidRDefault="0009682D" w:rsidP="00D341E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uk-UA"/>
        </w:rPr>
      </w:pPr>
      <w:r w:rsidRPr="00953591">
        <w:rPr>
          <w:rFonts w:ascii="Times New Roman" w:hAnsi="Times New Roman"/>
          <w:bCs/>
          <w:sz w:val="28"/>
          <w:szCs w:val="28"/>
          <w:lang w:eastAsia="uk-UA"/>
        </w:rPr>
        <w:t xml:space="preserve">Метою Програми </w:t>
      </w:r>
      <w:r w:rsidRPr="00953591">
        <w:rPr>
          <w:rFonts w:ascii="Times New Roman" w:hAnsi="Times New Roman"/>
          <w:sz w:val="28"/>
          <w:szCs w:val="28"/>
          <w:shd w:val="clear" w:color="auto" w:fill="FFFFFF"/>
        </w:rPr>
        <w:t xml:space="preserve">є координація зусиль та ефективна співпраця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Млинівської селищної ради</w:t>
      </w:r>
      <w:r w:rsidRPr="00953591">
        <w:rPr>
          <w:rFonts w:ascii="Times New Roman" w:hAnsi="Times New Roman"/>
          <w:sz w:val="28"/>
          <w:szCs w:val="28"/>
          <w:shd w:val="clear" w:color="auto" w:fill="FFFFFF"/>
        </w:rPr>
        <w:t xml:space="preserve">, роботодавців і профспілок,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Млинівської районної філії Рівненського обласного центру зайнятості</w:t>
      </w:r>
      <w:r w:rsidRPr="00953591">
        <w:rPr>
          <w:rFonts w:ascii="Times New Roman" w:hAnsi="Times New Roman"/>
          <w:sz w:val="28"/>
          <w:szCs w:val="28"/>
          <w:shd w:val="clear" w:color="auto" w:fill="FFFFFF"/>
        </w:rPr>
        <w:t xml:space="preserve"> щодо вжиття конкретних заходів, спрямованих на забезпечення продуктивної зайнятості населення, підвищення якості та конкурентоспроможності робочої сили,  зменшення обсягів тіньової зайнятості та посилення соціального захисту безробітних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53591">
        <w:rPr>
          <w:rFonts w:ascii="Times New Roman" w:hAnsi="Times New Roman"/>
          <w:sz w:val="28"/>
          <w:szCs w:val="28"/>
          <w:lang w:eastAsia="uk-UA"/>
        </w:rPr>
        <w:t xml:space="preserve">та виконання угод між </w:t>
      </w:r>
      <w:proofErr w:type="spellStart"/>
      <w:r w:rsidRPr="00953591">
        <w:rPr>
          <w:rFonts w:ascii="Times New Roman" w:hAnsi="Times New Roman"/>
          <w:sz w:val="28"/>
          <w:szCs w:val="28"/>
          <w:lang w:eastAsia="uk-UA"/>
        </w:rPr>
        <w:t>Млинівською</w:t>
      </w:r>
      <w:proofErr w:type="spellEnd"/>
      <w:r w:rsidRPr="00953591">
        <w:rPr>
          <w:rFonts w:ascii="Times New Roman" w:hAnsi="Times New Roman"/>
          <w:sz w:val="28"/>
          <w:szCs w:val="28"/>
          <w:lang w:eastAsia="uk-UA"/>
        </w:rPr>
        <w:t xml:space="preserve"> селищною  радою і </w:t>
      </w:r>
      <w:proofErr w:type="spellStart"/>
      <w:r w:rsidRPr="00953591">
        <w:rPr>
          <w:rFonts w:ascii="Times New Roman" w:hAnsi="Times New Roman"/>
          <w:sz w:val="28"/>
          <w:szCs w:val="28"/>
        </w:rPr>
        <w:t>Млинівською</w:t>
      </w:r>
      <w:proofErr w:type="spellEnd"/>
      <w:r w:rsidRPr="00953591">
        <w:rPr>
          <w:rFonts w:ascii="Times New Roman" w:hAnsi="Times New Roman"/>
          <w:sz w:val="28"/>
          <w:szCs w:val="28"/>
        </w:rPr>
        <w:t xml:space="preserve"> районною філією Рівненського обласного центру зайнятості.</w:t>
      </w:r>
    </w:p>
    <w:p w:rsidR="0009682D" w:rsidRPr="00042646" w:rsidRDefault="0009682D" w:rsidP="00D341E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9682D" w:rsidRDefault="0009682D" w:rsidP="00953591">
      <w:pPr>
        <w:pStyle w:val="a3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ІІІ</w:t>
      </w:r>
      <w:r w:rsidRPr="00953591">
        <w:rPr>
          <w:rStyle w:val="ac"/>
          <w:sz w:val="28"/>
          <w:szCs w:val="28"/>
        </w:rPr>
        <w:t>.</w:t>
      </w:r>
      <w:r w:rsidRPr="00953591">
        <w:rPr>
          <w:sz w:val="28"/>
          <w:szCs w:val="28"/>
        </w:rPr>
        <w:t> </w:t>
      </w:r>
      <w:r w:rsidRPr="00953591">
        <w:rPr>
          <w:rStyle w:val="ac"/>
          <w:sz w:val="28"/>
          <w:szCs w:val="28"/>
        </w:rPr>
        <w:t xml:space="preserve">Обґрунтування шляхів і способів розв’язання проблеми, </w:t>
      </w:r>
    </w:p>
    <w:p w:rsidR="0009682D" w:rsidRPr="00953591" w:rsidRDefault="0009682D" w:rsidP="0095359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53591">
        <w:rPr>
          <w:rStyle w:val="ac"/>
          <w:sz w:val="28"/>
          <w:szCs w:val="28"/>
        </w:rPr>
        <w:t>строк виконання Програми</w:t>
      </w:r>
    </w:p>
    <w:p w:rsidR="0009682D" w:rsidRPr="009F15B0" w:rsidRDefault="0009682D" w:rsidP="00953591">
      <w:pPr>
        <w:pStyle w:val="a3"/>
        <w:shd w:val="clear" w:color="auto" w:fill="FFFFFF"/>
        <w:spacing w:before="0" w:beforeAutospacing="0" w:after="0" w:afterAutospacing="0"/>
        <w:ind w:firstLine="550"/>
        <w:jc w:val="both"/>
        <w:rPr>
          <w:sz w:val="28"/>
          <w:szCs w:val="28"/>
        </w:rPr>
      </w:pPr>
      <w:r w:rsidRPr="00953591">
        <w:rPr>
          <w:sz w:val="28"/>
          <w:szCs w:val="28"/>
        </w:rPr>
        <w:t>Програма розроблена на три роки та  визначає напрямки діяльності щодо питань ринку праці та поліпшення ситуації у сфері зайнятості населення</w:t>
      </w:r>
      <w:r>
        <w:rPr>
          <w:sz w:val="28"/>
          <w:szCs w:val="28"/>
        </w:rPr>
        <w:t>.</w:t>
      </w:r>
      <w:r w:rsidRPr="00953591">
        <w:rPr>
          <w:sz w:val="28"/>
          <w:szCs w:val="28"/>
        </w:rPr>
        <w:br/>
        <w:t xml:space="preserve">Вирішення проблеми безробіття та інших проблем зайнятості, розширення сфери застосування праці буде здійснюватися завдяки впровадженню заходів </w:t>
      </w:r>
      <w:r w:rsidRPr="009F15B0">
        <w:rPr>
          <w:sz w:val="28"/>
          <w:szCs w:val="28"/>
        </w:rPr>
        <w:t xml:space="preserve">Програми, визначених в розділі </w:t>
      </w:r>
      <w:r w:rsidRPr="009F15B0">
        <w:rPr>
          <w:sz w:val="28"/>
          <w:szCs w:val="28"/>
          <w:lang w:val="en-US"/>
        </w:rPr>
        <w:t>XII</w:t>
      </w:r>
      <w:r w:rsidRPr="009F15B0">
        <w:rPr>
          <w:sz w:val="28"/>
          <w:szCs w:val="28"/>
          <w:lang w:val="ru-RU"/>
        </w:rPr>
        <w:t xml:space="preserve"> </w:t>
      </w:r>
      <w:r w:rsidRPr="009F15B0">
        <w:rPr>
          <w:sz w:val="28"/>
          <w:szCs w:val="28"/>
        </w:rPr>
        <w:t>Програми.</w:t>
      </w:r>
    </w:p>
    <w:p w:rsidR="0009682D" w:rsidRPr="009F15B0" w:rsidRDefault="0009682D" w:rsidP="00953591">
      <w:pPr>
        <w:pStyle w:val="a3"/>
        <w:shd w:val="clear" w:color="auto" w:fill="FFFFFF"/>
        <w:spacing w:before="0" w:beforeAutospacing="0" w:after="0" w:afterAutospacing="0"/>
        <w:ind w:firstLine="550"/>
        <w:jc w:val="both"/>
        <w:rPr>
          <w:sz w:val="28"/>
          <w:szCs w:val="28"/>
        </w:rPr>
      </w:pPr>
    </w:p>
    <w:p w:rsidR="0009682D" w:rsidRPr="00767317" w:rsidRDefault="0009682D" w:rsidP="007673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val="en-US" w:eastAsia="uk-UA"/>
        </w:rPr>
        <w:t>IV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</w:t>
      </w:r>
      <w:r w:rsidRPr="00767317">
        <w:rPr>
          <w:rFonts w:ascii="Times New Roman" w:hAnsi="Times New Roman"/>
          <w:b/>
          <w:bCs/>
          <w:sz w:val="28"/>
          <w:szCs w:val="28"/>
          <w:lang w:eastAsia="uk-UA"/>
        </w:rPr>
        <w:t>Основні завдання програми</w:t>
      </w:r>
    </w:p>
    <w:p w:rsidR="0009682D" w:rsidRDefault="0009682D" w:rsidP="00D341E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Основними завданнями Програми є:</w:t>
      </w:r>
    </w:p>
    <w:p w:rsidR="0009682D" w:rsidRPr="00042646" w:rsidRDefault="0009682D" w:rsidP="00D341E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Pr="00042646">
        <w:rPr>
          <w:rFonts w:ascii="Times New Roman" w:hAnsi="Times New Roman"/>
          <w:sz w:val="28"/>
          <w:szCs w:val="28"/>
          <w:lang w:eastAsia="uk-UA"/>
        </w:rPr>
        <w:t>координація зусиль селищної ради, роботодавців та профспілок щодо ефективного використання трудових ресурсів, запобігання зростанню безробіття та забезпечення соціального захисту населення громади від безробіття;</w:t>
      </w:r>
    </w:p>
    <w:p w:rsidR="0009682D" w:rsidRDefault="0009682D" w:rsidP="00D341E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Pr="00042646">
        <w:rPr>
          <w:rFonts w:ascii="Times New Roman" w:hAnsi="Times New Roman"/>
          <w:sz w:val="28"/>
          <w:szCs w:val="28"/>
          <w:lang w:eastAsia="uk-UA"/>
        </w:rPr>
        <w:t>забезпечення сталого розвитку соціально-трудової сфери, формування якісного професійно-кваліфікаційного складу робочої сили підвищення ефективності трудових ресурсів громади;</w:t>
      </w:r>
    </w:p>
    <w:p w:rsidR="0009682D" w:rsidRDefault="0009682D" w:rsidP="007673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2</w:t>
      </w:r>
    </w:p>
    <w:p w:rsidR="0009682D" w:rsidRPr="00042646" w:rsidRDefault="0009682D" w:rsidP="007673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9682D" w:rsidRPr="00042646" w:rsidRDefault="0009682D" w:rsidP="00D341E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Pr="00042646">
        <w:rPr>
          <w:rFonts w:ascii="Times New Roman" w:hAnsi="Times New Roman"/>
          <w:sz w:val="28"/>
          <w:szCs w:val="28"/>
          <w:lang w:eastAsia="uk-UA"/>
        </w:rPr>
        <w:t>підвищення рівня заробітної плати населення, сприяння легалізації зайнятості;</w:t>
      </w:r>
    </w:p>
    <w:p w:rsidR="0009682D" w:rsidRPr="00042646" w:rsidRDefault="0009682D" w:rsidP="00D341E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Pr="00042646">
        <w:rPr>
          <w:rFonts w:ascii="Times New Roman" w:hAnsi="Times New Roman"/>
          <w:sz w:val="28"/>
          <w:szCs w:val="28"/>
          <w:lang w:eastAsia="uk-UA"/>
        </w:rPr>
        <w:t>створення умов для самостійної зайнятості населення і розвитку підприємницької ініціативи на території  здійснення повноважень селищної ради;</w:t>
      </w:r>
    </w:p>
    <w:p w:rsidR="0009682D" w:rsidRPr="00042646" w:rsidRDefault="0009682D" w:rsidP="00D341E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Pr="00042646">
        <w:rPr>
          <w:rFonts w:ascii="Times New Roman" w:hAnsi="Times New Roman"/>
          <w:sz w:val="28"/>
          <w:szCs w:val="28"/>
          <w:lang w:eastAsia="uk-UA"/>
        </w:rPr>
        <w:t>забезпечення розширення видів оплачуваних громадських робіт та зростання обсягів залучення до них місцевих безробітних;</w:t>
      </w:r>
    </w:p>
    <w:p w:rsidR="0009682D" w:rsidRPr="00042646" w:rsidRDefault="0009682D" w:rsidP="00D341E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Pr="00042646">
        <w:rPr>
          <w:rFonts w:ascii="Times New Roman" w:hAnsi="Times New Roman"/>
          <w:sz w:val="28"/>
          <w:szCs w:val="28"/>
          <w:lang w:eastAsia="uk-UA"/>
        </w:rPr>
        <w:t>підвищення конкурентоспроможності безробітних на ринку праці шляхом професійного навчання, перенавчання та підвищення кваліфікації.</w:t>
      </w:r>
    </w:p>
    <w:p w:rsidR="0009682D" w:rsidRPr="00042646" w:rsidRDefault="0009682D" w:rsidP="00D341E2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426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Програма зайнятості населення </w:t>
      </w:r>
      <w:r w:rsidRPr="0004264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Млинівської селищної ради на 2021-2023 роки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426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реалізується на засадах вільного партнерства за участю підприємств, організацій та установ громади, профспілок,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Млинівської районної філії Рівненського обласного центру зайнятості</w:t>
      </w:r>
      <w:r w:rsidRPr="00042646">
        <w:rPr>
          <w:rFonts w:ascii="Times New Roman" w:hAnsi="Times New Roman"/>
          <w:sz w:val="28"/>
          <w:szCs w:val="28"/>
          <w:bdr w:val="none" w:sz="0" w:space="0" w:color="auto" w:frame="1"/>
        </w:rPr>
        <w:t>, Млинівської селищної ради та її виконавчого комітету.</w:t>
      </w:r>
    </w:p>
    <w:p w:rsidR="0009682D" w:rsidRPr="00042646" w:rsidRDefault="0009682D" w:rsidP="00D341E2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9682D" w:rsidRPr="00042646" w:rsidRDefault="0009682D" w:rsidP="00D341E2">
      <w:pPr>
        <w:shd w:val="clear" w:color="auto" w:fill="FFFFFF"/>
        <w:spacing w:after="0" w:line="240" w:lineRule="auto"/>
        <w:ind w:firstLine="55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val="en-US" w:eastAsia="uk-UA"/>
        </w:rPr>
        <w:t>V</w:t>
      </w:r>
      <w:r w:rsidRPr="00042646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. Стан соціально-економічного розвитку Млинівської селищної ради</w:t>
      </w:r>
    </w:p>
    <w:p w:rsidR="0009682D" w:rsidRPr="00042646" w:rsidRDefault="0009682D" w:rsidP="00D341E2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</w:p>
    <w:p w:rsidR="0009682D" w:rsidRPr="00042646" w:rsidRDefault="0009682D" w:rsidP="00D341E2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2646">
        <w:rPr>
          <w:rFonts w:ascii="Times New Roman" w:hAnsi="Times New Roman"/>
          <w:sz w:val="28"/>
          <w:szCs w:val="28"/>
        </w:rPr>
        <w:t>Млинівська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громада розташована у південно-західній частині Рівненської області у межах </w:t>
      </w:r>
      <w:proofErr w:type="spellStart"/>
      <w:r w:rsidRPr="00042646">
        <w:rPr>
          <w:rFonts w:ascii="Times New Roman" w:hAnsi="Times New Roman"/>
          <w:sz w:val="28"/>
          <w:szCs w:val="28"/>
        </w:rPr>
        <w:t>Волино-Подільської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височини, охоплюючи </w:t>
      </w:r>
      <w:proofErr w:type="spellStart"/>
      <w:r w:rsidRPr="00042646">
        <w:rPr>
          <w:rFonts w:ascii="Times New Roman" w:hAnsi="Times New Roman"/>
          <w:sz w:val="28"/>
          <w:szCs w:val="28"/>
        </w:rPr>
        <w:t>підобласть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Волинської височини. У межах даної височини на території громади виділяється </w:t>
      </w:r>
      <w:proofErr w:type="spellStart"/>
      <w:r w:rsidRPr="00042646">
        <w:rPr>
          <w:rFonts w:ascii="Times New Roman" w:hAnsi="Times New Roman"/>
          <w:sz w:val="28"/>
          <w:szCs w:val="28"/>
        </w:rPr>
        <w:t>Повчанська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структурно-горбиста та Рівненська хвилясто-горбиста височини. </w:t>
      </w:r>
      <w:proofErr w:type="spellStart"/>
      <w:r w:rsidRPr="00042646">
        <w:rPr>
          <w:rFonts w:ascii="Times New Roman" w:hAnsi="Times New Roman"/>
          <w:sz w:val="28"/>
          <w:szCs w:val="28"/>
        </w:rPr>
        <w:t>Повчанська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височина є найбільш піднятою територією не тільки регіону,  а й в</w:t>
      </w:r>
      <w:r>
        <w:rPr>
          <w:rFonts w:ascii="Times New Roman" w:hAnsi="Times New Roman"/>
          <w:sz w:val="28"/>
          <w:szCs w:val="28"/>
        </w:rPr>
        <w:t xml:space="preserve"> цілому - Рівненської області</w:t>
      </w:r>
      <w:r w:rsidRPr="00042646">
        <w:rPr>
          <w:rFonts w:ascii="Times New Roman" w:hAnsi="Times New Roman"/>
          <w:sz w:val="28"/>
          <w:szCs w:val="28"/>
        </w:rPr>
        <w:t>.</w:t>
      </w:r>
    </w:p>
    <w:p w:rsidR="0009682D" w:rsidRPr="00042646" w:rsidRDefault="0009682D" w:rsidP="00D341E2">
      <w:pPr>
        <w:pStyle w:val="a7"/>
        <w:ind w:firstLine="550"/>
        <w:jc w:val="both"/>
        <w:rPr>
          <w:b/>
          <w:sz w:val="28"/>
          <w:szCs w:val="28"/>
        </w:rPr>
      </w:pPr>
      <w:proofErr w:type="spellStart"/>
      <w:r w:rsidRPr="00042646">
        <w:rPr>
          <w:bCs/>
          <w:sz w:val="28"/>
          <w:szCs w:val="28"/>
        </w:rPr>
        <w:t>Загальна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042646">
        <w:rPr>
          <w:bCs/>
          <w:sz w:val="28"/>
          <w:szCs w:val="28"/>
        </w:rPr>
        <w:t>площа</w:t>
      </w:r>
      <w:proofErr w:type="spellEnd"/>
      <w:r>
        <w:rPr>
          <w:bCs/>
          <w:sz w:val="28"/>
          <w:szCs w:val="28"/>
        </w:rPr>
        <w:t xml:space="preserve"> </w:t>
      </w:r>
      <w:r w:rsidRPr="00042646">
        <w:rPr>
          <w:b/>
          <w:bCs/>
          <w:sz w:val="28"/>
          <w:szCs w:val="28"/>
        </w:rPr>
        <w:t xml:space="preserve">земель </w:t>
      </w:r>
      <w:r w:rsidRPr="00042646">
        <w:rPr>
          <w:sz w:val="28"/>
          <w:szCs w:val="28"/>
        </w:rPr>
        <w:t>Млинівської</w:t>
      </w:r>
      <w:r>
        <w:rPr>
          <w:sz w:val="28"/>
          <w:szCs w:val="28"/>
        </w:rPr>
        <w:t xml:space="preserve"> </w:t>
      </w:r>
      <w:proofErr w:type="spellStart"/>
      <w:r w:rsidRPr="00042646"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42646"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r w:rsidRPr="00042646">
        <w:rPr>
          <w:b/>
          <w:sz w:val="28"/>
          <w:szCs w:val="28"/>
        </w:rPr>
        <w:t>35896,6000</w:t>
      </w:r>
    </w:p>
    <w:p w:rsidR="0009682D" w:rsidRPr="00042646" w:rsidRDefault="0009682D" w:rsidP="00D341E2">
      <w:pPr>
        <w:pStyle w:val="a7"/>
        <w:ind w:firstLine="550"/>
        <w:jc w:val="both"/>
        <w:rPr>
          <w:sz w:val="28"/>
          <w:szCs w:val="28"/>
        </w:rPr>
      </w:pPr>
      <w:r w:rsidRPr="00042646">
        <w:rPr>
          <w:sz w:val="28"/>
          <w:szCs w:val="28"/>
        </w:rPr>
        <w:t>в т. ч.</w:t>
      </w:r>
      <w:r w:rsidRPr="00042646">
        <w:rPr>
          <w:sz w:val="28"/>
          <w:szCs w:val="28"/>
        </w:rPr>
        <w:tab/>
      </w:r>
      <w:r w:rsidRPr="00042646">
        <w:rPr>
          <w:sz w:val="28"/>
          <w:szCs w:val="28"/>
        </w:rPr>
        <w:tab/>
        <w:t xml:space="preserve">- </w:t>
      </w:r>
      <w:proofErr w:type="spellStart"/>
      <w:r w:rsidRPr="00042646"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42646">
        <w:rPr>
          <w:sz w:val="28"/>
          <w:szCs w:val="28"/>
        </w:rPr>
        <w:t>сільськогосподарського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42646">
        <w:rPr>
          <w:sz w:val="28"/>
          <w:szCs w:val="28"/>
        </w:rPr>
        <w:t>призначення</w:t>
      </w:r>
      <w:proofErr w:type="spellEnd"/>
      <w:r w:rsidRPr="000426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42646">
        <w:rPr>
          <w:sz w:val="28"/>
          <w:szCs w:val="28"/>
        </w:rPr>
        <w:t>29515,2811,</w:t>
      </w:r>
    </w:p>
    <w:p w:rsidR="0009682D" w:rsidRPr="00042646" w:rsidRDefault="0009682D" w:rsidP="00D341E2">
      <w:pPr>
        <w:pStyle w:val="a7"/>
        <w:widowControl/>
        <w:autoSpaceDE/>
        <w:autoSpaceDN/>
        <w:adjustRightInd/>
        <w:ind w:firstLine="550"/>
        <w:jc w:val="both"/>
        <w:rPr>
          <w:sz w:val="28"/>
          <w:szCs w:val="28"/>
        </w:rPr>
      </w:pPr>
      <w:proofErr w:type="spellStart"/>
      <w:r w:rsidRPr="00042646"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42646">
        <w:rPr>
          <w:sz w:val="28"/>
          <w:szCs w:val="28"/>
        </w:rPr>
        <w:t>лісогосподарського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42646">
        <w:rPr>
          <w:sz w:val="28"/>
          <w:szCs w:val="28"/>
        </w:rPr>
        <w:t>призначення</w:t>
      </w:r>
      <w:proofErr w:type="spellEnd"/>
      <w:r w:rsidRPr="000426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42646">
        <w:rPr>
          <w:sz w:val="28"/>
          <w:szCs w:val="28"/>
        </w:rPr>
        <w:t>4580,2588,</w:t>
      </w:r>
    </w:p>
    <w:p w:rsidR="0009682D" w:rsidRPr="00042646" w:rsidRDefault="0009682D" w:rsidP="00D341E2">
      <w:pPr>
        <w:pStyle w:val="a7"/>
        <w:widowControl/>
        <w:autoSpaceDE/>
        <w:autoSpaceDN/>
        <w:adjustRightInd/>
        <w:ind w:firstLine="550"/>
        <w:jc w:val="both"/>
        <w:rPr>
          <w:sz w:val="28"/>
          <w:szCs w:val="28"/>
        </w:rPr>
      </w:pPr>
      <w:proofErr w:type="spellStart"/>
      <w:r w:rsidRPr="00042646">
        <w:rPr>
          <w:sz w:val="28"/>
          <w:szCs w:val="28"/>
        </w:rPr>
        <w:t>забудовані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42646">
        <w:rPr>
          <w:sz w:val="28"/>
          <w:szCs w:val="28"/>
        </w:rPr>
        <w:t>землі</w:t>
      </w:r>
      <w:proofErr w:type="spellEnd"/>
      <w:r w:rsidRPr="00042646">
        <w:rPr>
          <w:sz w:val="28"/>
          <w:szCs w:val="28"/>
        </w:rPr>
        <w:t>: 1121,3662,</w:t>
      </w:r>
    </w:p>
    <w:p w:rsidR="0009682D" w:rsidRPr="00042646" w:rsidRDefault="0009682D" w:rsidP="00D341E2">
      <w:pPr>
        <w:pStyle w:val="a7"/>
        <w:widowControl/>
        <w:autoSpaceDE/>
        <w:autoSpaceDN/>
        <w:adjustRightInd/>
        <w:ind w:firstLine="550"/>
        <w:jc w:val="both"/>
        <w:rPr>
          <w:sz w:val="28"/>
          <w:szCs w:val="28"/>
        </w:rPr>
      </w:pPr>
      <w:proofErr w:type="spellStart"/>
      <w:r w:rsidRPr="00042646">
        <w:rPr>
          <w:sz w:val="28"/>
          <w:szCs w:val="28"/>
        </w:rPr>
        <w:t>землі</w:t>
      </w:r>
      <w:proofErr w:type="spellEnd"/>
      <w:r w:rsidRPr="00042646">
        <w:rPr>
          <w:sz w:val="28"/>
          <w:szCs w:val="28"/>
        </w:rPr>
        <w:t xml:space="preserve"> </w:t>
      </w:r>
      <w:proofErr w:type="gramStart"/>
      <w:r w:rsidRPr="00042646">
        <w:rPr>
          <w:sz w:val="28"/>
          <w:szCs w:val="28"/>
        </w:rPr>
        <w:t>водного</w:t>
      </w:r>
      <w:proofErr w:type="gramEnd"/>
      <w:r w:rsidRPr="00042646">
        <w:rPr>
          <w:sz w:val="28"/>
          <w:szCs w:val="28"/>
        </w:rPr>
        <w:t xml:space="preserve"> фонду: 539,0529,</w:t>
      </w:r>
    </w:p>
    <w:p w:rsidR="0009682D" w:rsidRPr="00042646" w:rsidRDefault="0009682D" w:rsidP="00D341E2">
      <w:pPr>
        <w:pStyle w:val="a7"/>
        <w:widowControl/>
        <w:autoSpaceDE/>
        <w:autoSpaceDN/>
        <w:adjustRightInd/>
        <w:ind w:firstLine="550"/>
        <w:jc w:val="both"/>
        <w:rPr>
          <w:sz w:val="28"/>
          <w:szCs w:val="28"/>
        </w:rPr>
      </w:pPr>
      <w:r w:rsidRPr="00042646">
        <w:rPr>
          <w:sz w:val="28"/>
          <w:szCs w:val="28"/>
        </w:rPr>
        <w:t>болота: 110,8900,</w:t>
      </w:r>
    </w:p>
    <w:p w:rsidR="0009682D" w:rsidRDefault="0009682D" w:rsidP="00D341E2">
      <w:pPr>
        <w:pStyle w:val="1"/>
        <w:spacing w:before="0" w:line="240" w:lineRule="auto"/>
        <w:ind w:left="0" w:firstLine="550"/>
        <w:rPr>
          <w:sz w:val="28"/>
          <w:szCs w:val="28"/>
        </w:rPr>
      </w:pPr>
      <w:r w:rsidRPr="00042646">
        <w:rPr>
          <w:sz w:val="28"/>
          <w:szCs w:val="28"/>
        </w:rPr>
        <w:t>землі без рослинного покрову:</w:t>
      </w:r>
      <w:r>
        <w:rPr>
          <w:sz w:val="28"/>
          <w:szCs w:val="28"/>
        </w:rPr>
        <w:t xml:space="preserve"> </w:t>
      </w:r>
      <w:r w:rsidRPr="00042646">
        <w:rPr>
          <w:sz w:val="28"/>
          <w:szCs w:val="28"/>
        </w:rPr>
        <w:t>29,4827</w:t>
      </w:r>
    </w:p>
    <w:p w:rsidR="0009682D" w:rsidRDefault="0009682D" w:rsidP="00D341E2">
      <w:pPr>
        <w:pStyle w:val="1"/>
        <w:spacing w:before="0" w:line="240" w:lineRule="auto"/>
        <w:ind w:left="0" w:firstLine="550"/>
        <w:rPr>
          <w:sz w:val="28"/>
          <w:szCs w:val="28"/>
        </w:rPr>
      </w:pPr>
      <w:r w:rsidRPr="00042646">
        <w:rPr>
          <w:sz w:val="28"/>
          <w:szCs w:val="28"/>
        </w:rPr>
        <w:t>вкриті площі – 4.2 тис. га.</w:t>
      </w:r>
    </w:p>
    <w:p w:rsidR="0009682D" w:rsidRPr="00042646" w:rsidRDefault="0009682D" w:rsidP="00D341E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042646">
        <w:rPr>
          <w:rFonts w:ascii="Times New Roman" w:hAnsi="Times New Roman"/>
          <w:color w:val="000000"/>
          <w:sz w:val="28"/>
          <w:szCs w:val="28"/>
        </w:rPr>
        <w:t xml:space="preserve">Громада  характеризується високим рівнем освоєння земель, придатних для </w:t>
      </w:r>
      <w:r w:rsidRPr="00042646">
        <w:rPr>
          <w:rFonts w:ascii="Times New Roman" w:hAnsi="Times New Roman"/>
          <w:sz w:val="28"/>
          <w:szCs w:val="28"/>
        </w:rPr>
        <w:t>сільськогосподарського</w:t>
      </w:r>
      <w:r w:rsidRPr="00042646">
        <w:rPr>
          <w:rFonts w:ascii="Times New Roman" w:hAnsi="Times New Roman"/>
          <w:color w:val="000000"/>
          <w:sz w:val="28"/>
          <w:szCs w:val="28"/>
        </w:rPr>
        <w:t xml:space="preserve"> виробництва. </w:t>
      </w:r>
    </w:p>
    <w:p w:rsidR="0009682D" w:rsidRPr="00042646" w:rsidRDefault="0009682D" w:rsidP="00D341E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042646">
        <w:rPr>
          <w:rFonts w:ascii="Times New Roman" w:hAnsi="Times New Roman"/>
          <w:sz w:val="28"/>
          <w:szCs w:val="28"/>
        </w:rPr>
        <w:t>Географічне положення селищної ради та природні умови, а саме клімат, ґрунти, наявні земельні і водні ресурси є надзвичайно сприятливими для розвитку промислового та аграрного комплексу.</w:t>
      </w:r>
    </w:p>
    <w:p w:rsidR="0009682D" w:rsidRPr="00042646" w:rsidRDefault="0009682D" w:rsidP="00D341E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42646">
        <w:rPr>
          <w:rFonts w:ascii="Times New Roman" w:hAnsi="Times New Roman"/>
          <w:b/>
          <w:bCs/>
          <w:sz w:val="28"/>
          <w:szCs w:val="28"/>
          <w:lang w:eastAsia="en-US"/>
        </w:rPr>
        <w:t>Аграрний сектор</w:t>
      </w:r>
      <w:r w:rsidRPr="00042646">
        <w:rPr>
          <w:rFonts w:ascii="Times New Roman" w:hAnsi="Times New Roman"/>
          <w:sz w:val="28"/>
          <w:szCs w:val="28"/>
          <w:lang w:eastAsia="en-US"/>
        </w:rPr>
        <w:t xml:space="preserve"> економіки </w:t>
      </w:r>
      <w:r w:rsidRPr="00042646">
        <w:rPr>
          <w:rFonts w:ascii="Times New Roman" w:hAnsi="Times New Roman"/>
          <w:sz w:val="28"/>
          <w:szCs w:val="28"/>
        </w:rPr>
        <w:t>селищної ради</w:t>
      </w:r>
      <w:r w:rsidRPr="00042646">
        <w:rPr>
          <w:rFonts w:ascii="Times New Roman" w:hAnsi="Times New Roman"/>
          <w:sz w:val="28"/>
          <w:szCs w:val="28"/>
          <w:lang w:eastAsia="en-US"/>
        </w:rPr>
        <w:t xml:space="preserve"> представлений 35-ма господарствами, в тому числі,7 сільськогосподарських підприємств та 28 фермерських господарств. В </w:t>
      </w:r>
      <w:proofErr w:type="spellStart"/>
      <w:r w:rsidRPr="00042646">
        <w:rPr>
          <w:rFonts w:ascii="Times New Roman" w:hAnsi="Times New Roman"/>
          <w:sz w:val="28"/>
          <w:szCs w:val="28"/>
          <w:lang w:eastAsia="en-US"/>
        </w:rPr>
        <w:t>агроформуваннях</w:t>
      </w:r>
      <w:proofErr w:type="spellEnd"/>
      <w:r w:rsidRPr="00042646">
        <w:rPr>
          <w:rFonts w:ascii="Times New Roman" w:hAnsi="Times New Roman"/>
          <w:sz w:val="28"/>
          <w:szCs w:val="28"/>
          <w:lang w:eastAsia="en-US"/>
        </w:rPr>
        <w:t xml:space="preserve"> усіх форм власност</w:t>
      </w:r>
      <w:r>
        <w:rPr>
          <w:rFonts w:ascii="Times New Roman" w:hAnsi="Times New Roman"/>
          <w:sz w:val="28"/>
          <w:szCs w:val="28"/>
          <w:lang w:eastAsia="en-US"/>
        </w:rPr>
        <w:t>і знаходиться в користуванні 13.</w:t>
      </w:r>
      <w:r w:rsidRPr="00042646">
        <w:rPr>
          <w:rFonts w:ascii="Times New Roman" w:hAnsi="Times New Roman"/>
          <w:sz w:val="28"/>
          <w:szCs w:val="28"/>
          <w:lang w:eastAsia="en-US"/>
        </w:rPr>
        <w:t>7 тис. га сільс</w:t>
      </w:r>
      <w:r>
        <w:rPr>
          <w:rFonts w:ascii="Times New Roman" w:hAnsi="Times New Roman"/>
          <w:sz w:val="28"/>
          <w:szCs w:val="28"/>
          <w:lang w:eastAsia="en-US"/>
        </w:rPr>
        <w:t>ькогосподарських угідь,</w:t>
      </w:r>
      <w:r w:rsidRPr="00042646">
        <w:rPr>
          <w:rFonts w:ascii="Times New Roman" w:hAnsi="Times New Roman"/>
          <w:sz w:val="28"/>
          <w:szCs w:val="28"/>
          <w:lang w:eastAsia="en-US"/>
        </w:rPr>
        <w:t xml:space="preserve"> в тому числі, 13.0 тис. га - ріл</w:t>
      </w:r>
      <w:r>
        <w:rPr>
          <w:rFonts w:ascii="Times New Roman" w:hAnsi="Times New Roman"/>
          <w:sz w:val="28"/>
          <w:szCs w:val="28"/>
          <w:lang w:eastAsia="en-US"/>
        </w:rPr>
        <w:t>лі .</w:t>
      </w:r>
    </w:p>
    <w:p w:rsidR="0009682D" w:rsidRPr="009F15B0" w:rsidRDefault="0009682D" w:rsidP="00D341E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042646">
        <w:rPr>
          <w:rFonts w:ascii="Times New Roman" w:hAnsi="Times New Roman"/>
          <w:sz w:val="28"/>
          <w:szCs w:val="28"/>
          <w:lang w:eastAsia="en-US"/>
        </w:rPr>
        <w:t>Сільськогосподарські підприємства нарощують площі посіву сільськогосподарських культур та поголів’я тварин і свиней.</w:t>
      </w:r>
    </w:p>
    <w:p w:rsidR="0009682D" w:rsidRPr="009F15B0" w:rsidRDefault="0009682D" w:rsidP="00D341E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 w:eastAsia="en-US"/>
        </w:rPr>
      </w:pPr>
    </w:p>
    <w:p w:rsidR="0009682D" w:rsidRDefault="0009682D" w:rsidP="007673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3</w:t>
      </w:r>
    </w:p>
    <w:p w:rsidR="0009682D" w:rsidRPr="00042646" w:rsidRDefault="0009682D" w:rsidP="007673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682D" w:rsidRPr="00042646" w:rsidRDefault="0009682D" w:rsidP="00D341E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42646">
        <w:rPr>
          <w:rFonts w:ascii="Times New Roman" w:hAnsi="Times New Roman"/>
          <w:sz w:val="28"/>
          <w:szCs w:val="28"/>
          <w:lang w:eastAsia="en-US"/>
        </w:rPr>
        <w:t xml:space="preserve">Найбільші </w:t>
      </w:r>
      <w:proofErr w:type="spellStart"/>
      <w:r w:rsidRPr="00042646">
        <w:rPr>
          <w:rFonts w:ascii="Times New Roman" w:hAnsi="Times New Roman"/>
          <w:sz w:val="28"/>
          <w:szCs w:val="28"/>
          <w:lang w:eastAsia="en-US"/>
        </w:rPr>
        <w:t>агроформування</w:t>
      </w:r>
      <w:proofErr w:type="spellEnd"/>
      <w:r w:rsidRPr="00042646">
        <w:rPr>
          <w:rFonts w:ascii="Times New Roman" w:hAnsi="Times New Roman"/>
          <w:sz w:val="28"/>
          <w:szCs w:val="28"/>
          <w:lang w:eastAsia="en-US"/>
        </w:rPr>
        <w:t xml:space="preserve"> – ПП </w:t>
      </w:r>
      <w:r w:rsidRPr="00042646">
        <w:rPr>
          <w:rFonts w:ascii="Times New Roman" w:hAnsi="Times New Roman"/>
          <w:sz w:val="28"/>
          <w:szCs w:val="28"/>
        </w:rPr>
        <w:t>«</w:t>
      </w:r>
      <w:r w:rsidRPr="00042646">
        <w:rPr>
          <w:rFonts w:ascii="Times New Roman" w:hAnsi="Times New Roman"/>
          <w:sz w:val="28"/>
          <w:szCs w:val="28"/>
          <w:lang w:eastAsia="en-US"/>
        </w:rPr>
        <w:t>Агро-Експрес-Сервіс</w:t>
      </w:r>
      <w:r w:rsidRPr="00042646">
        <w:rPr>
          <w:rFonts w:ascii="Times New Roman" w:hAnsi="Times New Roman"/>
          <w:sz w:val="28"/>
          <w:szCs w:val="28"/>
        </w:rPr>
        <w:t>»</w:t>
      </w:r>
      <w:r w:rsidRPr="0004264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042646">
        <w:rPr>
          <w:rFonts w:ascii="Times New Roman" w:hAnsi="Times New Roman"/>
          <w:sz w:val="28"/>
          <w:szCs w:val="28"/>
          <w:lang w:eastAsia="en-US"/>
        </w:rPr>
        <w:t>ТзОВ</w:t>
      </w:r>
      <w:proofErr w:type="spellEnd"/>
      <w:r w:rsidRPr="0004264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42646">
        <w:rPr>
          <w:rFonts w:ascii="Times New Roman" w:hAnsi="Times New Roman"/>
          <w:sz w:val="28"/>
          <w:szCs w:val="28"/>
        </w:rPr>
        <w:t>«</w:t>
      </w:r>
      <w:r w:rsidRPr="00042646">
        <w:rPr>
          <w:rFonts w:ascii="Times New Roman" w:hAnsi="Times New Roman"/>
          <w:sz w:val="28"/>
          <w:szCs w:val="28"/>
          <w:lang w:eastAsia="en-US"/>
        </w:rPr>
        <w:t>СБЕ Україна Рівне</w:t>
      </w:r>
      <w:r w:rsidRPr="00042646">
        <w:rPr>
          <w:rFonts w:ascii="Times New Roman" w:hAnsi="Times New Roman"/>
          <w:sz w:val="28"/>
          <w:szCs w:val="28"/>
        </w:rPr>
        <w:t>»</w:t>
      </w:r>
      <w:r w:rsidRPr="0004264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042646">
        <w:rPr>
          <w:rFonts w:ascii="Times New Roman" w:hAnsi="Times New Roman"/>
          <w:sz w:val="28"/>
          <w:szCs w:val="28"/>
          <w:lang w:eastAsia="en-US"/>
        </w:rPr>
        <w:t>ТзОВ</w:t>
      </w:r>
      <w:proofErr w:type="spellEnd"/>
      <w:r w:rsidRPr="0004264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42646">
        <w:rPr>
          <w:rFonts w:ascii="Times New Roman" w:hAnsi="Times New Roman"/>
          <w:sz w:val="28"/>
          <w:szCs w:val="28"/>
        </w:rPr>
        <w:t>«</w:t>
      </w:r>
      <w:proofErr w:type="spellStart"/>
      <w:r w:rsidRPr="00042646">
        <w:rPr>
          <w:rFonts w:ascii="Times New Roman" w:hAnsi="Times New Roman"/>
          <w:sz w:val="28"/>
          <w:szCs w:val="28"/>
          <w:lang w:eastAsia="en-US"/>
        </w:rPr>
        <w:t>Райз-Захід</w:t>
      </w:r>
      <w:proofErr w:type="spellEnd"/>
      <w:r w:rsidRPr="00042646">
        <w:rPr>
          <w:rFonts w:ascii="Times New Roman" w:hAnsi="Times New Roman"/>
          <w:sz w:val="28"/>
          <w:szCs w:val="28"/>
        </w:rPr>
        <w:t>»</w:t>
      </w:r>
      <w:r w:rsidRPr="0004264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042646">
        <w:rPr>
          <w:rFonts w:ascii="Times New Roman" w:hAnsi="Times New Roman"/>
          <w:sz w:val="28"/>
          <w:szCs w:val="28"/>
          <w:lang w:eastAsia="en-US"/>
        </w:rPr>
        <w:t>ТзОВ</w:t>
      </w:r>
      <w:proofErr w:type="spellEnd"/>
      <w:r w:rsidRPr="0004264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42646">
        <w:rPr>
          <w:rFonts w:ascii="Times New Roman" w:hAnsi="Times New Roman"/>
          <w:sz w:val="28"/>
          <w:szCs w:val="28"/>
        </w:rPr>
        <w:t>«</w:t>
      </w:r>
      <w:r w:rsidRPr="00042646">
        <w:rPr>
          <w:rFonts w:ascii="Times New Roman" w:hAnsi="Times New Roman"/>
          <w:sz w:val="28"/>
          <w:szCs w:val="28"/>
          <w:lang w:eastAsia="en-US"/>
        </w:rPr>
        <w:t>Радів Агро</w:t>
      </w:r>
      <w:r w:rsidRPr="00042646">
        <w:rPr>
          <w:rFonts w:ascii="Times New Roman" w:hAnsi="Times New Roman"/>
          <w:sz w:val="28"/>
          <w:szCs w:val="28"/>
        </w:rPr>
        <w:t>»</w:t>
      </w:r>
      <w:r w:rsidRPr="00042646">
        <w:rPr>
          <w:rFonts w:ascii="Times New Roman" w:hAnsi="Times New Roman"/>
          <w:sz w:val="28"/>
          <w:szCs w:val="28"/>
          <w:lang w:eastAsia="en-US"/>
        </w:rPr>
        <w:t xml:space="preserve">, Млинівський державний </w:t>
      </w:r>
      <w:proofErr w:type="spellStart"/>
      <w:r w:rsidRPr="00042646">
        <w:rPr>
          <w:rFonts w:ascii="Times New Roman" w:hAnsi="Times New Roman"/>
          <w:sz w:val="28"/>
          <w:szCs w:val="28"/>
          <w:lang w:eastAsia="en-US"/>
        </w:rPr>
        <w:t>технолого-економічний</w:t>
      </w:r>
      <w:proofErr w:type="spellEnd"/>
      <w:r w:rsidRPr="00042646">
        <w:rPr>
          <w:rFonts w:ascii="Times New Roman" w:hAnsi="Times New Roman"/>
          <w:sz w:val="28"/>
          <w:szCs w:val="28"/>
          <w:lang w:eastAsia="en-US"/>
        </w:rPr>
        <w:t xml:space="preserve"> коледж, ФГ </w:t>
      </w:r>
      <w:r w:rsidRPr="00042646">
        <w:rPr>
          <w:rFonts w:ascii="Times New Roman" w:hAnsi="Times New Roman"/>
          <w:sz w:val="28"/>
          <w:szCs w:val="28"/>
        </w:rPr>
        <w:t>«</w:t>
      </w:r>
      <w:proofErr w:type="spellStart"/>
      <w:r w:rsidRPr="00042646">
        <w:rPr>
          <w:rFonts w:ascii="Times New Roman" w:hAnsi="Times New Roman"/>
          <w:sz w:val="28"/>
          <w:szCs w:val="28"/>
        </w:rPr>
        <w:t>Млинівська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Чайка», </w:t>
      </w:r>
      <w:r w:rsidRPr="00042646">
        <w:rPr>
          <w:rFonts w:ascii="Times New Roman" w:hAnsi="Times New Roman"/>
          <w:sz w:val="28"/>
          <w:szCs w:val="28"/>
          <w:lang w:eastAsia="en-US"/>
        </w:rPr>
        <w:t>які на основі сучасних технологій і техніки з року в рік нарощують виробництво продукції рослинництва</w:t>
      </w:r>
      <w:r w:rsidRPr="00042646">
        <w:rPr>
          <w:rFonts w:ascii="Times New Roman" w:hAnsi="Times New Roman"/>
          <w:sz w:val="28"/>
          <w:szCs w:val="28"/>
        </w:rPr>
        <w:t xml:space="preserve"> Основними бюджетоутворюючими підприємствами є </w:t>
      </w:r>
      <w:proofErr w:type="spellStart"/>
      <w:r w:rsidRPr="00042646">
        <w:rPr>
          <w:rFonts w:ascii="Times New Roman" w:hAnsi="Times New Roman"/>
          <w:sz w:val="28"/>
          <w:szCs w:val="28"/>
        </w:rPr>
        <w:t>агроформування</w:t>
      </w:r>
      <w:proofErr w:type="spellEnd"/>
      <w:r w:rsidRPr="00042646">
        <w:rPr>
          <w:rFonts w:ascii="Times New Roman" w:hAnsi="Times New Roman"/>
          <w:sz w:val="28"/>
          <w:szCs w:val="28"/>
        </w:rPr>
        <w:t>, які здійснюють свою діяльність на території громади, та сплачують податки до бюджету громади, а саме:</w:t>
      </w:r>
    </w:p>
    <w:p w:rsidR="0009682D" w:rsidRPr="00042646" w:rsidRDefault="0009682D" w:rsidP="00D341E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42646">
        <w:rPr>
          <w:rFonts w:ascii="Times New Roman" w:hAnsi="Times New Roman"/>
          <w:sz w:val="28"/>
          <w:szCs w:val="28"/>
        </w:rPr>
        <w:t xml:space="preserve">ТОВ „СБЕ Україна </w:t>
      </w:r>
      <w:proofErr w:type="spellStart"/>
      <w:r w:rsidRPr="00042646">
        <w:rPr>
          <w:rFonts w:ascii="Times New Roman" w:hAnsi="Times New Roman"/>
          <w:sz w:val="28"/>
          <w:szCs w:val="28"/>
        </w:rPr>
        <w:t>Рівне”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– 5067,786 тис. грн.;</w:t>
      </w:r>
    </w:p>
    <w:p w:rsidR="0009682D" w:rsidRPr="00042646" w:rsidRDefault="0009682D" w:rsidP="00D341E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42646">
        <w:rPr>
          <w:rFonts w:ascii="Times New Roman" w:hAnsi="Times New Roman"/>
          <w:sz w:val="28"/>
          <w:szCs w:val="28"/>
        </w:rPr>
        <w:t xml:space="preserve">ПП </w:t>
      </w:r>
      <w:proofErr w:type="spellStart"/>
      <w:r w:rsidRPr="00042646">
        <w:rPr>
          <w:rFonts w:ascii="Times New Roman" w:hAnsi="Times New Roman"/>
          <w:sz w:val="28"/>
          <w:szCs w:val="28"/>
        </w:rPr>
        <w:t>„Агро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Експрес </w:t>
      </w:r>
      <w:proofErr w:type="spellStart"/>
      <w:r w:rsidRPr="00042646">
        <w:rPr>
          <w:rFonts w:ascii="Times New Roman" w:hAnsi="Times New Roman"/>
          <w:sz w:val="28"/>
          <w:szCs w:val="28"/>
        </w:rPr>
        <w:t>Сервіс”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– 4934,546 тис. грн.;</w:t>
      </w:r>
    </w:p>
    <w:p w:rsidR="0009682D" w:rsidRPr="00042646" w:rsidRDefault="0009682D" w:rsidP="00D341E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42646">
        <w:rPr>
          <w:rFonts w:ascii="Times New Roman" w:hAnsi="Times New Roman"/>
          <w:sz w:val="28"/>
          <w:szCs w:val="28"/>
        </w:rPr>
        <w:t xml:space="preserve">ФГ </w:t>
      </w:r>
      <w:proofErr w:type="spellStart"/>
      <w:r w:rsidRPr="00042646">
        <w:rPr>
          <w:rFonts w:ascii="Times New Roman" w:hAnsi="Times New Roman"/>
          <w:sz w:val="28"/>
          <w:szCs w:val="28"/>
        </w:rPr>
        <w:t>„Млинівська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646">
        <w:rPr>
          <w:rFonts w:ascii="Times New Roman" w:hAnsi="Times New Roman"/>
          <w:sz w:val="28"/>
          <w:szCs w:val="28"/>
        </w:rPr>
        <w:t>Чайка”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– 3215,274 тис. грн.;</w:t>
      </w:r>
    </w:p>
    <w:p w:rsidR="0009682D" w:rsidRPr="00042646" w:rsidRDefault="0009682D" w:rsidP="00D341E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2646">
        <w:rPr>
          <w:rFonts w:ascii="Times New Roman" w:hAnsi="Times New Roman"/>
          <w:sz w:val="28"/>
          <w:szCs w:val="28"/>
        </w:rPr>
        <w:t>ДП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646">
        <w:rPr>
          <w:rFonts w:ascii="Times New Roman" w:hAnsi="Times New Roman"/>
          <w:sz w:val="28"/>
          <w:szCs w:val="28"/>
        </w:rPr>
        <w:t>„Млинівське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лісове </w:t>
      </w:r>
      <w:proofErr w:type="spellStart"/>
      <w:r w:rsidRPr="00042646">
        <w:rPr>
          <w:rFonts w:ascii="Times New Roman" w:hAnsi="Times New Roman"/>
          <w:sz w:val="28"/>
          <w:szCs w:val="28"/>
        </w:rPr>
        <w:t>господарство”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– 2595,428 тис. грн.;</w:t>
      </w:r>
    </w:p>
    <w:p w:rsidR="0009682D" w:rsidRPr="00042646" w:rsidRDefault="0009682D" w:rsidP="00D341E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42646">
        <w:rPr>
          <w:rFonts w:ascii="Times New Roman" w:hAnsi="Times New Roman"/>
          <w:sz w:val="28"/>
          <w:szCs w:val="28"/>
        </w:rPr>
        <w:t xml:space="preserve">ТОВ </w:t>
      </w:r>
      <w:proofErr w:type="spellStart"/>
      <w:r w:rsidRPr="00042646">
        <w:rPr>
          <w:rFonts w:ascii="Times New Roman" w:hAnsi="Times New Roman"/>
          <w:sz w:val="28"/>
          <w:szCs w:val="28"/>
        </w:rPr>
        <w:t>„Терлич”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– 2087,956 тис. грн.;</w:t>
      </w:r>
    </w:p>
    <w:p w:rsidR="0009682D" w:rsidRPr="00042646" w:rsidRDefault="0009682D" w:rsidP="00D341E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42646">
        <w:rPr>
          <w:rFonts w:ascii="Times New Roman" w:hAnsi="Times New Roman"/>
          <w:sz w:val="28"/>
          <w:szCs w:val="28"/>
        </w:rPr>
        <w:t xml:space="preserve">ПП </w:t>
      </w:r>
      <w:proofErr w:type="spellStart"/>
      <w:r w:rsidRPr="00042646">
        <w:rPr>
          <w:rFonts w:ascii="Times New Roman" w:hAnsi="Times New Roman"/>
          <w:sz w:val="28"/>
          <w:szCs w:val="28"/>
        </w:rPr>
        <w:t>„Радів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646">
        <w:rPr>
          <w:rFonts w:ascii="Times New Roman" w:hAnsi="Times New Roman"/>
          <w:sz w:val="28"/>
          <w:szCs w:val="28"/>
        </w:rPr>
        <w:t>Агро”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– 1281,684 тис. грн.;</w:t>
      </w:r>
    </w:p>
    <w:p w:rsidR="0009682D" w:rsidRPr="00042646" w:rsidRDefault="0009682D" w:rsidP="00D341E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42646">
        <w:rPr>
          <w:rFonts w:ascii="Times New Roman" w:hAnsi="Times New Roman"/>
          <w:sz w:val="28"/>
          <w:szCs w:val="28"/>
        </w:rPr>
        <w:t xml:space="preserve">ТОВ </w:t>
      </w:r>
      <w:proofErr w:type="spellStart"/>
      <w:r w:rsidRPr="00042646">
        <w:rPr>
          <w:rFonts w:ascii="Times New Roman" w:hAnsi="Times New Roman"/>
          <w:sz w:val="28"/>
          <w:szCs w:val="28"/>
        </w:rPr>
        <w:t>„Дубава”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– 858,389 тис. грн.;</w:t>
      </w:r>
    </w:p>
    <w:p w:rsidR="0009682D" w:rsidRPr="00042646" w:rsidRDefault="0009682D" w:rsidP="00D341E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42646">
        <w:rPr>
          <w:rFonts w:ascii="Times New Roman" w:hAnsi="Times New Roman"/>
          <w:sz w:val="28"/>
          <w:szCs w:val="28"/>
        </w:rPr>
        <w:t xml:space="preserve">ТОВ </w:t>
      </w:r>
      <w:proofErr w:type="spellStart"/>
      <w:r w:rsidRPr="00042646">
        <w:rPr>
          <w:rFonts w:ascii="Times New Roman" w:hAnsi="Times New Roman"/>
          <w:sz w:val="28"/>
          <w:szCs w:val="28"/>
        </w:rPr>
        <w:t>„Волинь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646">
        <w:rPr>
          <w:rFonts w:ascii="Times New Roman" w:hAnsi="Times New Roman"/>
          <w:sz w:val="28"/>
          <w:szCs w:val="28"/>
        </w:rPr>
        <w:t>зерно”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– 843,438 тис. </w:t>
      </w:r>
      <w:proofErr w:type="spellStart"/>
      <w:r w:rsidRPr="00042646">
        <w:rPr>
          <w:rFonts w:ascii="Times New Roman" w:hAnsi="Times New Roman"/>
          <w:sz w:val="28"/>
          <w:szCs w:val="28"/>
        </w:rPr>
        <w:t>грн</w:t>
      </w:r>
      <w:proofErr w:type="spellEnd"/>
      <w:r w:rsidRPr="00042646">
        <w:rPr>
          <w:rFonts w:ascii="Times New Roman" w:hAnsi="Times New Roman"/>
          <w:sz w:val="28"/>
          <w:szCs w:val="28"/>
        </w:rPr>
        <w:t>;</w:t>
      </w:r>
    </w:p>
    <w:p w:rsidR="0009682D" w:rsidRPr="00042646" w:rsidRDefault="0009682D" w:rsidP="00D341E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42646">
        <w:rPr>
          <w:rFonts w:ascii="Times New Roman" w:hAnsi="Times New Roman"/>
          <w:sz w:val="28"/>
          <w:szCs w:val="28"/>
        </w:rPr>
        <w:t xml:space="preserve">СГ ТОВ </w:t>
      </w:r>
      <w:proofErr w:type="spellStart"/>
      <w:r w:rsidRPr="00042646">
        <w:rPr>
          <w:rFonts w:ascii="Times New Roman" w:hAnsi="Times New Roman"/>
          <w:sz w:val="28"/>
          <w:szCs w:val="28"/>
        </w:rPr>
        <w:t>„Ідна”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– 447,165 тис. грн.;</w:t>
      </w:r>
    </w:p>
    <w:p w:rsidR="0009682D" w:rsidRPr="00042646" w:rsidRDefault="0009682D" w:rsidP="00D341E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42646">
        <w:rPr>
          <w:rFonts w:ascii="Times New Roman" w:hAnsi="Times New Roman"/>
          <w:sz w:val="28"/>
          <w:szCs w:val="28"/>
        </w:rPr>
        <w:t xml:space="preserve">Агрофірма </w:t>
      </w:r>
      <w:proofErr w:type="spellStart"/>
      <w:r w:rsidRPr="00042646">
        <w:rPr>
          <w:rFonts w:ascii="Times New Roman" w:hAnsi="Times New Roman"/>
          <w:sz w:val="28"/>
          <w:szCs w:val="28"/>
        </w:rPr>
        <w:t>„Камаз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646">
        <w:rPr>
          <w:rFonts w:ascii="Times New Roman" w:hAnsi="Times New Roman"/>
          <w:sz w:val="28"/>
          <w:szCs w:val="28"/>
        </w:rPr>
        <w:t>Агро”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– 380,928 </w:t>
      </w:r>
      <w:proofErr w:type="spellStart"/>
      <w:r w:rsidRPr="00042646">
        <w:rPr>
          <w:rFonts w:ascii="Times New Roman" w:hAnsi="Times New Roman"/>
          <w:sz w:val="28"/>
          <w:szCs w:val="28"/>
        </w:rPr>
        <w:t>тис.грн</w:t>
      </w:r>
      <w:proofErr w:type="spellEnd"/>
      <w:r w:rsidRPr="00042646">
        <w:rPr>
          <w:rFonts w:ascii="Times New Roman" w:hAnsi="Times New Roman"/>
          <w:sz w:val="28"/>
          <w:szCs w:val="28"/>
        </w:rPr>
        <w:t>.;</w:t>
      </w:r>
    </w:p>
    <w:p w:rsidR="0009682D" w:rsidRPr="00500BCE" w:rsidRDefault="0009682D" w:rsidP="00D341E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042646">
        <w:rPr>
          <w:rFonts w:ascii="Times New Roman" w:hAnsi="Times New Roman"/>
          <w:sz w:val="28"/>
          <w:szCs w:val="28"/>
        </w:rPr>
        <w:t xml:space="preserve">ТОВ </w:t>
      </w:r>
      <w:proofErr w:type="spellStart"/>
      <w:r w:rsidRPr="00042646">
        <w:rPr>
          <w:rFonts w:ascii="Times New Roman" w:hAnsi="Times New Roman"/>
          <w:sz w:val="28"/>
          <w:szCs w:val="28"/>
        </w:rPr>
        <w:t>„Рівне-зерно-продукт”</w:t>
      </w:r>
      <w:proofErr w:type="spellEnd"/>
      <w:r w:rsidRPr="00042646">
        <w:rPr>
          <w:rFonts w:ascii="Times New Roman" w:hAnsi="Times New Roman"/>
          <w:sz w:val="28"/>
          <w:szCs w:val="28"/>
        </w:rPr>
        <w:t xml:space="preserve"> –</w:t>
      </w:r>
      <w:r w:rsidRPr="004F0B1E">
        <w:rPr>
          <w:rFonts w:ascii="Times New Roman" w:hAnsi="Times New Roman"/>
          <w:sz w:val="28"/>
          <w:szCs w:val="28"/>
        </w:rPr>
        <w:t>352,478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9682D" w:rsidRPr="00042646" w:rsidRDefault="0009682D" w:rsidP="00D341E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42646">
        <w:rPr>
          <w:rFonts w:ascii="Times New Roman" w:hAnsi="Times New Roman"/>
          <w:sz w:val="28"/>
          <w:szCs w:val="28"/>
        </w:rPr>
        <w:t>Фізичні особи, які мають у власності земельні ділянки,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646">
        <w:rPr>
          <w:rFonts w:ascii="Times New Roman" w:hAnsi="Times New Roman"/>
          <w:sz w:val="28"/>
          <w:szCs w:val="28"/>
        </w:rPr>
        <w:t xml:space="preserve">якими вони користувалися на протязі звітного року, до бюджету громади у 2020 році сплатили 1608,513 тис. грн., відповідно орендної плати надійшло -1148,028 </w:t>
      </w:r>
      <w:proofErr w:type="spellStart"/>
      <w:r w:rsidRPr="00042646">
        <w:rPr>
          <w:rFonts w:ascii="Times New Roman" w:hAnsi="Times New Roman"/>
          <w:sz w:val="28"/>
          <w:szCs w:val="28"/>
        </w:rPr>
        <w:t>тис.грн</w:t>
      </w:r>
      <w:proofErr w:type="spellEnd"/>
      <w:r w:rsidRPr="00042646">
        <w:rPr>
          <w:rFonts w:ascii="Times New Roman" w:hAnsi="Times New Roman"/>
          <w:sz w:val="28"/>
          <w:szCs w:val="28"/>
        </w:rPr>
        <w:t>.</w:t>
      </w:r>
    </w:p>
    <w:p w:rsidR="0009682D" w:rsidRPr="00377FB9" w:rsidRDefault="0009682D" w:rsidP="00377FB9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>З</w:t>
      </w:r>
      <w:r w:rsidRPr="00377FB9">
        <w:rPr>
          <w:rFonts w:ascii="Times New Roman" w:hAnsi="Times New Roman"/>
          <w:sz w:val="28"/>
          <w:szCs w:val="28"/>
          <w:lang w:eastAsia="uk-UA"/>
        </w:rPr>
        <w:t>начна роль у формуванні економічного потенціалу селищної ради відведена сфері внутрішньої торгівлі та ресторанного господарства.</w:t>
      </w:r>
    </w:p>
    <w:p w:rsidR="0009682D" w:rsidRPr="00377FB9" w:rsidRDefault="0009682D" w:rsidP="00377FB9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377FB9">
        <w:rPr>
          <w:rFonts w:ascii="Times New Roman" w:hAnsi="Times New Roman"/>
          <w:sz w:val="28"/>
          <w:szCs w:val="28"/>
          <w:lang w:eastAsia="uk-UA"/>
        </w:rPr>
        <w:t xml:space="preserve">         Мережа підприємств торгівлі та ресторанного господарства на 01.01.2021 нараховує 229 одиниць  зокрема: 146 – магазинів,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77FB9">
        <w:rPr>
          <w:rFonts w:ascii="Times New Roman" w:hAnsi="Times New Roman"/>
          <w:sz w:val="28"/>
          <w:szCs w:val="28"/>
          <w:lang w:eastAsia="uk-UA"/>
        </w:rPr>
        <w:t>напівстаціонарних</w:t>
      </w:r>
      <w:proofErr w:type="spellEnd"/>
      <w:r w:rsidRPr="00377FB9">
        <w:rPr>
          <w:rFonts w:ascii="Times New Roman" w:hAnsi="Times New Roman"/>
          <w:sz w:val="28"/>
          <w:szCs w:val="28"/>
          <w:lang w:eastAsia="uk-UA"/>
        </w:rPr>
        <w:t xml:space="preserve"> об’єктів торгівлі – 57 та 23 одиниці ресторанного господарства. Працюють ринок в </w:t>
      </w:r>
      <w:proofErr w:type="spellStart"/>
      <w:r w:rsidRPr="00377FB9">
        <w:rPr>
          <w:rFonts w:ascii="Times New Roman" w:hAnsi="Times New Roman"/>
          <w:sz w:val="28"/>
          <w:szCs w:val="28"/>
          <w:lang w:eastAsia="uk-UA"/>
        </w:rPr>
        <w:t>смт</w:t>
      </w:r>
      <w:proofErr w:type="spellEnd"/>
      <w:r w:rsidRPr="00377FB9">
        <w:rPr>
          <w:rFonts w:ascii="Times New Roman" w:hAnsi="Times New Roman"/>
          <w:sz w:val="28"/>
          <w:szCs w:val="28"/>
          <w:lang w:eastAsia="uk-UA"/>
        </w:rPr>
        <w:t xml:space="preserve"> Млинів (524 торгових місця) та 11 аптек та аптечних пунктів.</w:t>
      </w:r>
    </w:p>
    <w:p w:rsidR="0009682D" w:rsidRPr="00377FB9" w:rsidRDefault="0009682D" w:rsidP="00377F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  <w:lang w:eastAsia="uk-UA"/>
        </w:rPr>
        <w:t xml:space="preserve">  Побутові послуги жителям селищної ради надають 77 суб’єктів господарювання або 73.3 </w:t>
      </w:r>
      <w:proofErr w:type="spellStart"/>
      <w:r w:rsidRPr="00377FB9">
        <w:rPr>
          <w:rFonts w:ascii="Times New Roman" w:hAnsi="Times New Roman"/>
          <w:sz w:val="28"/>
          <w:szCs w:val="28"/>
          <w:lang w:eastAsia="uk-UA"/>
        </w:rPr>
        <w:t>відс</w:t>
      </w:r>
      <w:proofErr w:type="spellEnd"/>
      <w:r w:rsidRPr="00377FB9">
        <w:rPr>
          <w:rFonts w:ascii="Times New Roman" w:hAnsi="Times New Roman"/>
          <w:sz w:val="28"/>
          <w:szCs w:val="28"/>
          <w:lang w:eastAsia="uk-UA"/>
        </w:rPr>
        <w:t xml:space="preserve">. підприємств району, в тому числі 31 перукарня,11 станцій технічного обслуговування, 2 </w:t>
      </w:r>
      <w:proofErr w:type="spellStart"/>
      <w:r w:rsidRPr="00377FB9">
        <w:rPr>
          <w:rFonts w:ascii="Times New Roman" w:hAnsi="Times New Roman"/>
          <w:sz w:val="28"/>
          <w:szCs w:val="28"/>
          <w:lang w:eastAsia="uk-UA"/>
        </w:rPr>
        <w:t>автомийки</w:t>
      </w:r>
      <w:proofErr w:type="spellEnd"/>
      <w:r w:rsidRPr="00377FB9">
        <w:rPr>
          <w:rFonts w:ascii="Times New Roman" w:hAnsi="Times New Roman"/>
          <w:sz w:val="28"/>
          <w:szCs w:val="28"/>
          <w:lang w:eastAsia="uk-UA"/>
        </w:rPr>
        <w:t xml:space="preserve">. Окрім того, 4 </w:t>
      </w:r>
      <w:proofErr w:type="spellStart"/>
      <w:r w:rsidRPr="00377FB9">
        <w:rPr>
          <w:rFonts w:ascii="Times New Roman" w:hAnsi="Times New Roman"/>
          <w:sz w:val="28"/>
          <w:szCs w:val="28"/>
          <w:lang w:eastAsia="uk-UA"/>
        </w:rPr>
        <w:t>автозаправочних</w:t>
      </w:r>
      <w:proofErr w:type="spellEnd"/>
      <w:r w:rsidRPr="00377FB9">
        <w:rPr>
          <w:rFonts w:ascii="Times New Roman" w:hAnsi="Times New Roman"/>
          <w:sz w:val="28"/>
          <w:szCs w:val="28"/>
          <w:lang w:eastAsia="uk-UA"/>
        </w:rPr>
        <w:t xml:space="preserve"> станції.</w:t>
      </w:r>
    </w:p>
    <w:p w:rsidR="0009682D" w:rsidRPr="00377FB9" w:rsidRDefault="0009682D" w:rsidP="00377FB9">
      <w:pPr>
        <w:tabs>
          <w:tab w:val="left" w:pos="1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b/>
          <w:sz w:val="28"/>
          <w:szCs w:val="28"/>
        </w:rPr>
        <w:t>Житлово-комунальні послуги</w:t>
      </w:r>
      <w:r w:rsidRPr="00377FB9">
        <w:rPr>
          <w:rFonts w:ascii="Times New Roman" w:hAnsi="Times New Roman"/>
          <w:sz w:val="28"/>
          <w:szCs w:val="28"/>
        </w:rPr>
        <w:t xml:space="preserve"> з утримання будинків та прибудинкової території, водопостачання, водовідведення, прибирання та вивезення твердих побутових відходів надає комунальне підприємство «Комбінат комунальних підприємств».</w:t>
      </w:r>
    </w:p>
    <w:p w:rsidR="0009682D" w:rsidRPr="00377FB9" w:rsidRDefault="0009682D" w:rsidP="00377FB9">
      <w:pPr>
        <w:tabs>
          <w:tab w:val="left" w:pos="1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 xml:space="preserve"> На території </w:t>
      </w:r>
      <w:proofErr w:type="spellStart"/>
      <w:r w:rsidRPr="00377FB9">
        <w:rPr>
          <w:rFonts w:ascii="Times New Roman" w:hAnsi="Times New Roman"/>
          <w:sz w:val="28"/>
          <w:szCs w:val="28"/>
        </w:rPr>
        <w:t>смт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Млинів розташовано 1440 домогосподарств, 148 багатоповерхівок, у яких розміщено 1382 квартири, 2 гуртожитки.</w:t>
      </w:r>
    </w:p>
    <w:p w:rsidR="0009682D" w:rsidRPr="00377FB9" w:rsidRDefault="0009682D" w:rsidP="00377FB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7FB9">
        <w:rPr>
          <w:sz w:val="28"/>
          <w:szCs w:val="28"/>
        </w:rPr>
        <w:t>На балансі підприємства знаходиться 67 будинків (в т.ч., 4 ОСББ),</w:t>
      </w:r>
      <w:r>
        <w:rPr>
          <w:sz w:val="28"/>
          <w:szCs w:val="28"/>
        </w:rPr>
        <w:t xml:space="preserve"> </w:t>
      </w:r>
      <w:r w:rsidRPr="00377FB9">
        <w:rPr>
          <w:sz w:val="28"/>
          <w:szCs w:val="28"/>
        </w:rPr>
        <w:t>846</w:t>
      </w:r>
      <w:r>
        <w:rPr>
          <w:sz w:val="28"/>
          <w:szCs w:val="28"/>
        </w:rPr>
        <w:t xml:space="preserve"> </w:t>
      </w:r>
      <w:r w:rsidRPr="00377FB9">
        <w:rPr>
          <w:sz w:val="28"/>
          <w:szCs w:val="28"/>
        </w:rPr>
        <w:t xml:space="preserve">квартири загальною площею </w:t>
      </w:r>
      <w:smartTag w:uri="urn:schemas-microsoft-com:office:smarttags" w:element="metricconverter">
        <w:smartTagPr>
          <w:attr w:name="ProductID" w:val="43421,6 кв. м"/>
        </w:smartTagPr>
        <w:r w:rsidRPr="00377FB9">
          <w:rPr>
            <w:sz w:val="28"/>
            <w:szCs w:val="28"/>
          </w:rPr>
          <w:t>43421,6</w:t>
        </w:r>
        <w:r>
          <w:rPr>
            <w:sz w:val="28"/>
            <w:szCs w:val="28"/>
          </w:rPr>
          <w:t xml:space="preserve"> </w:t>
        </w:r>
        <w:r w:rsidRPr="00377FB9">
          <w:rPr>
            <w:sz w:val="28"/>
            <w:szCs w:val="28"/>
          </w:rPr>
          <w:t>кв. м</w:t>
        </w:r>
      </w:smartTag>
      <w:r w:rsidRPr="00377F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7FB9">
        <w:rPr>
          <w:sz w:val="28"/>
          <w:szCs w:val="28"/>
        </w:rPr>
        <w:t xml:space="preserve">(в т.ч., </w:t>
      </w:r>
      <w:smartTag w:uri="urn:schemas-microsoft-com:office:smarttags" w:element="metricconverter">
        <w:smartTagPr>
          <w:attr w:name="ProductID" w:val="3192 кв. м"/>
        </w:smartTagPr>
        <w:r w:rsidRPr="00377FB9">
          <w:rPr>
            <w:sz w:val="28"/>
            <w:szCs w:val="28"/>
          </w:rPr>
          <w:t>3192 кв. м</w:t>
        </w:r>
      </w:smartTag>
      <w:r w:rsidRPr="00377FB9">
        <w:rPr>
          <w:sz w:val="28"/>
          <w:szCs w:val="28"/>
        </w:rPr>
        <w:t>. ОСББ).</w:t>
      </w:r>
    </w:p>
    <w:p w:rsidR="0009682D" w:rsidRDefault="0009682D" w:rsidP="00377FB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77FB9">
        <w:rPr>
          <w:rFonts w:ascii="Times New Roman" w:hAnsi="Times New Roman"/>
          <w:sz w:val="28"/>
          <w:szCs w:val="28"/>
          <w:lang w:eastAsia="zh-CN"/>
        </w:rPr>
        <w:t>У громаді, на територіях шкільних навчальних закладів запроваджено пілотний проект по впровадженню роздільного збирання твердих побутових відходів. З цією метою на 7-ми спеціально відведених майданчиках встановлено по 3 контейнери із відповідним маркуванням по типу твердих</w:t>
      </w:r>
    </w:p>
    <w:p w:rsidR="0009682D" w:rsidRDefault="0009682D" w:rsidP="007409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4</w:t>
      </w:r>
    </w:p>
    <w:p w:rsidR="0009682D" w:rsidRDefault="0009682D" w:rsidP="007409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9682D" w:rsidRPr="00377FB9" w:rsidRDefault="0009682D" w:rsidP="00740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  <w:lang w:eastAsia="zh-CN"/>
        </w:rPr>
        <w:t xml:space="preserve">побутових відходів (папір, скло, пластик), а саме : </w:t>
      </w:r>
      <w:proofErr w:type="spellStart"/>
      <w:r w:rsidRPr="00377FB9">
        <w:rPr>
          <w:rFonts w:ascii="Times New Roman" w:hAnsi="Times New Roman"/>
          <w:sz w:val="28"/>
          <w:szCs w:val="28"/>
          <w:lang w:eastAsia="zh-CN"/>
        </w:rPr>
        <w:t>смтМлинів</w:t>
      </w:r>
      <w:proofErr w:type="spellEnd"/>
      <w:r w:rsidRPr="00377FB9">
        <w:rPr>
          <w:rFonts w:ascii="Times New Roman" w:hAnsi="Times New Roman"/>
          <w:sz w:val="28"/>
          <w:szCs w:val="28"/>
          <w:lang w:eastAsia="zh-CN"/>
        </w:rPr>
        <w:t xml:space="preserve"> – 9, та по 3 у с. Береги, с. Довгошиї, с. Малі </w:t>
      </w:r>
      <w:proofErr w:type="spellStart"/>
      <w:r w:rsidRPr="00377FB9">
        <w:rPr>
          <w:rFonts w:ascii="Times New Roman" w:hAnsi="Times New Roman"/>
          <w:sz w:val="28"/>
          <w:szCs w:val="28"/>
          <w:lang w:eastAsia="zh-CN"/>
        </w:rPr>
        <w:t>Дорогостаї</w:t>
      </w:r>
      <w:proofErr w:type="spellEnd"/>
      <w:r w:rsidRPr="00377FB9">
        <w:rPr>
          <w:rFonts w:ascii="Times New Roman" w:hAnsi="Times New Roman"/>
          <w:sz w:val="28"/>
          <w:szCs w:val="28"/>
          <w:lang w:eastAsia="zh-CN"/>
        </w:rPr>
        <w:t xml:space="preserve">, с. </w:t>
      </w:r>
      <w:proofErr w:type="spellStart"/>
      <w:r w:rsidRPr="00377FB9">
        <w:rPr>
          <w:rFonts w:ascii="Times New Roman" w:hAnsi="Times New Roman"/>
          <w:sz w:val="28"/>
          <w:szCs w:val="28"/>
          <w:lang w:eastAsia="zh-CN"/>
        </w:rPr>
        <w:t>Пугачівка</w:t>
      </w:r>
      <w:proofErr w:type="spellEnd"/>
      <w:r w:rsidRPr="00377FB9">
        <w:rPr>
          <w:rFonts w:ascii="Times New Roman" w:hAnsi="Times New Roman"/>
          <w:sz w:val="28"/>
          <w:szCs w:val="28"/>
          <w:lang w:eastAsia="zh-CN"/>
        </w:rPr>
        <w:t>.</w:t>
      </w:r>
    </w:p>
    <w:p w:rsidR="0009682D" w:rsidRPr="00377FB9" w:rsidRDefault="0009682D" w:rsidP="00BD19A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b/>
          <w:sz w:val="28"/>
          <w:szCs w:val="28"/>
        </w:rPr>
        <w:t xml:space="preserve">Маршрутна мережа </w:t>
      </w:r>
      <w:r w:rsidRPr="00377FB9">
        <w:rPr>
          <w:rFonts w:ascii="Times New Roman" w:hAnsi="Times New Roman"/>
          <w:sz w:val="28"/>
          <w:szCs w:val="28"/>
        </w:rPr>
        <w:t>згідно інформації командитного товариства «Рівне-ПАС» станом на початок 2021 року планова місячна кількість рейсів на приміських (внутрішньорайонних) маршрутах становить 560 одиниць, на міжміських (міжрайонних)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B9">
        <w:rPr>
          <w:rFonts w:ascii="Times New Roman" w:hAnsi="Times New Roman"/>
          <w:sz w:val="28"/>
          <w:szCs w:val="28"/>
        </w:rPr>
        <w:t>- 1862 одиниць. Перевезення здійснюють:</w:t>
      </w:r>
    </w:p>
    <w:p w:rsidR="0009682D" w:rsidRPr="00377FB9" w:rsidRDefault="0009682D" w:rsidP="00377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7FB9">
        <w:rPr>
          <w:rFonts w:ascii="Times New Roman" w:hAnsi="Times New Roman"/>
          <w:sz w:val="28"/>
          <w:szCs w:val="28"/>
        </w:rPr>
        <w:t>ФОП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FB9">
        <w:rPr>
          <w:rFonts w:ascii="Times New Roman" w:hAnsi="Times New Roman"/>
          <w:sz w:val="28"/>
          <w:szCs w:val="28"/>
        </w:rPr>
        <w:t>Гоменюк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В.П., </w:t>
      </w:r>
      <w:proofErr w:type="spellStart"/>
      <w:r w:rsidRPr="00377FB9">
        <w:rPr>
          <w:rFonts w:ascii="Times New Roman" w:hAnsi="Times New Roman"/>
          <w:sz w:val="28"/>
          <w:szCs w:val="28"/>
        </w:rPr>
        <w:t>ФОП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Зайда С.П., </w:t>
      </w:r>
      <w:proofErr w:type="spellStart"/>
      <w:r w:rsidRPr="00377FB9">
        <w:rPr>
          <w:rFonts w:ascii="Times New Roman" w:hAnsi="Times New Roman"/>
          <w:sz w:val="28"/>
          <w:szCs w:val="28"/>
        </w:rPr>
        <w:t>ФОП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Левчук І.Б.,</w:t>
      </w:r>
      <w:proofErr w:type="spellStart"/>
      <w:r w:rsidRPr="00377FB9">
        <w:rPr>
          <w:rFonts w:ascii="Times New Roman" w:hAnsi="Times New Roman"/>
          <w:sz w:val="28"/>
          <w:szCs w:val="28"/>
        </w:rPr>
        <w:t>ФОП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FB9">
        <w:rPr>
          <w:rFonts w:ascii="Times New Roman" w:hAnsi="Times New Roman"/>
          <w:sz w:val="28"/>
          <w:szCs w:val="28"/>
        </w:rPr>
        <w:t>Прибиш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П.Я.,</w:t>
      </w:r>
      <w:proofErr w:type="spellStart"/>
      <w:r w:rsidRPr="00377FB9">
        <w:rPr>
          <w:rFonts w:ascii="Times New Roman" w:hAnsi="Times New Roman"/>
          <w:sz w:val="28"/>
          <w:szCs w:val="28"/>
        </w:rPr>
        <w:t>ФОП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FB9">
        <w:rPr>
          <w:rFonts w:ascii="Times New Roman" w:hAnsi="Times New Roman"/>
          <w:sz w:val="28"/>
          <w:szCs w:val="28"/>
        </w:rPr>
        <w:t>Яцишин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М.М., ППФ «</w:t>
      </w:r>
      <w:proofErr w:type="spellStart"/>
      <w:r w:rsidRPr="00377FB9">
        <w:rPr>
          <w:rFonts w:ascii="Times New Roman" w:hAnsi="Times New Roman"/>
          <w:sz w:val="28"/>
          <w:szCs w:val="28"/>
        </w:rPr>
        <w:t>Приватсервіс</w:t>
      </w:r>
      <w:proofErr w:type="spellEnd"/>
      <w:r w:rsidRPr="00377FB9">
        <w:rPr>
          <w:rFonts w:ascii="Times New Roman" w:hAnsi="Times New Roman"/>
          <w:sz w:val="28"/>
          <w:szCs w:val="28"/>
        </w:rPr>
        <w:t>», ТОВ «</w:t>
      </w:r>
      <w:proofErr w:type="spellStart"/>
      <w:r w:rsidRPr="00377FB9">
        <w:rPr>
          <w:rFonts w:ascii="Times New Roman" w:hAnsi="Times New Roman"/>
          <w:sz w:val="28"/>
          <w:szCs w:val="28"/>
        </w:rPr>
        <w:t>Бродівське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АТП-14610», ТОВ «СВ </w:t>
      </w:r>
      <w:proofErr w:type="spellStart"/>
      <w:r w:rsidRPr="00377FB9">
        <w:rPr>
          <w:rFonts w:ascii="Times New Roman" w:hAnsi="Times New Roman"/>
          <w:sz w:val="28"/>
          <w:szCs w:val="28"/>
        </w:rPr>
        <w:t>Лайф</w:t>
      </w:r>
      <w:proofErr w:type="spellEnd"/>
      <w:r w:rsidRPr="00377FB9">
        <w:rPr>
          <w:rFonts w:ascii="Times New Roman" w:hAnsi="Times New Roman"/>
          <w:sz w:val="28"/>
          <w:szCs w:val="28"/>
        </w:rPr>
        <w:t>», ТОВ «</w:t>
      </w:r>
      <w:proofErr w:type="spellStart"/>
      <w:r w:rsidRPr="00377FB9">
        <w:rPr>
          <w:rFonts w:ascii="Times New Roman" w:hAnsi="Times New Roman"/>
          <w:sz w:val="28"/>
          <w:szCs w:val="28"/>
        </w:rPr>
        <w:t>Укр-Пас-Транс</w:t>
      </w:r>
      <w:proofErr w:type="spellEnd"/>
      <w:r w:rsidRPr="00377FB9">
        <w:rPr>
          <w:rFonts w:ascii="Times New Roman" w:hAnsi="Times New Roman"/>
          <w:sz w:val="28"/>
          <w:szCs w:val="28"/>
        </w:rPr>
        <w:t>», ТОВ «</w:t>
      </w:r>
      <w:proofErr w:type="spellStart"/>
      <w:r w:rsidRPr="00377FB9">
        <w:rPr>
          <w:rFonts w:ascii="Times New Roman" w:hAnsi="Times New Roman"/>
          <w:sz w:val="28"/>
          <w:szCs w:val="28"/>
        </w:rPr>
        <w:t>Автофортуна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2020».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color w:val="000000"/>
          <w:sz w:val="28"/>
          <w:szCs w:val="28"/>
        </w:rPr>
        <w:t xml:space="preserve">Через обмеження та карантинні заходи у громадському транспорті у зв’язку з пандемією </w:t>
      </w:r>
      <w:proofErr w:type="spellStart"/>
      <w:r w:rsidRPr="00377FB9">
        <w:rPr>
          <w:rFonts w:ascii="Times New Roman" w:hAnsi="Times New Roman"/>
          <w:color w:val="000000"/>
          <w:sz w:val="28"/>
          <w:szCs w:val="28"/>
        </w:rPr>
        <w:t>коронавірусної</w:t>
      </w:r>
      <w:proofErr w:type="spellEnd"/>
      <w:r w:rsidRPr="00377FB9">
        <w:rPr>
          <w:rFonts w:ascii="Times New Roman" w:hAnsi="Times New Roman"/>
          <w:color w:val="000000"/>
          <w:sz w:val="28"/>
          <w:szCs w:val="28"/>
        </w:rPr>
        <w:t xml:space="preserve"> хвороби (COVID-19) на протязі 2020 року припинили здійснювати перевезення на території громади:</w:t>
      </w:r>
      <w:proofErr w:type="spellStart"/>
      <w:r w:rsidRPr="00377FB9">
        <w:rPr>
          <w:rFonts w:ascii="Times New Roman" w:hAnsi="Times New Roman"/>
          <w:sz w:val="28"/>
          <w:szCs w:val="28"/>
        </w:rPr>
        <w:t>ФОП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FB9">
        <w:rPr>
          <w:rFonts w:ascii="Times New Roman" w:hAnsi="Times New Roman"/>
          <w:sz w:val="28"/>
          <w:szCs w:val="28"/>
        </w:rPr>
        <w:t>Зубкович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В.І.,</w:t>
      </w:r>
      <w:proofErr w:type="spellStart"/>
      <w:r w:rsidRPr="00377FB9">
        <w:rPr>
          <w:rFonts w:ascii="Times New Roman" w:hAnsi="Times New Roman"/>
          <w:sz w:val="28"/>
          <w:szCs w:val="28"/>
        </w:rPr>
        <w:t>ФОП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Левицький О.Є.,</w:t>
      </w:r>
      <w:proofErr w:type="spellStart"/>
      <w:r w:rsidRPr="00377FB9">
        <w:rPr>
          <w:rFonts w:ascii="Times New Roman" w:hAnsi="Times New Roman"/>
          <w:sz w:val="28"/>
          <w:szCs w:val="28"/>
        </w:rPr>
        <w:t>ФОП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Веснянка, ПП «Рівне Транс», крім того, діючі перевізники скоротили кількість маршрутів та частоту рейсів.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77FB9">
        <w:rPr>
          <w:rFonts w:ascii="Times New Roman" w:hAnsi="Times New Roman"/>
          <w:sz w:val="28"/>
          <w:szCs w:val="28"/>
          <w:lang w:eastAsia="en-US"/>
        </w:rPr>
        <w:t xml:space="preserve">Державну політику у 2020 році </w:t>
      </w:r>
      <w:r w:rsidRPr="00377FB9">
        <w:rPr>
          <w:rFonts w:ascii="Times New Roman" w:hAnsi="Times New Roman"/>
          <w:b/>
          <w:sz w:val="28"/>
          <w:szCs w:val="28"/>
          <w:lang w:eastAsia="en-US"/>
        </w:rPr>
        <w:t>в галузі загальної середньої та дошкільної освіти</w:t>
      </w:r>
      <w:r w:rsidRPr="00377FB9">
        <w:rPr>
          <w:rFonts w:ascii="Times New Roman" w:hAnsi="Times New Roman"/>
          <w:sz w:val="28"/>
          <w:szCs w:val="28"/>
        </w:rPr>
        <w:t xml:space="preserve"> селищної ради </w:t>
      </w:r>
      <w:r w:rsidRPr="00377FB9">
        <w:rPr>
          <w:rFonts w:ascii="Times New Roman" w:hAnsi="Times New Roman"/>
          <w:sz w:val="28"/>
          <w:szCs w:val="28"/>
          <w:lang w:eastAsia="en-US"/>
        </w:rPr>
        <w:t>забезпечують: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  <w:lang w:eastAsia="en-US"/>
        </w:rPr>
        <w:t xml:space="preserve">- 10 </w:t>
      </w:r>
      <w:r w:rsidRPr="00377FB9">
        <w:rPr>
          <w:rFonts w:ascii="Times New Roman" w:hAnsi="Times New Roman"/>
          <w:sz w:val="28"/>
          <w:szCs w:val="28"/>
        </w:rPr>
        <w:t>закладів загальної середньої освіти, у яких діє 157 класів, де навчається 2332 учні, в тому числі: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>- 2 заклади загальної середньої освіти І-ІІ ступенів, 17 класів, 149 учнів;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>- 8 закладів загальної середньої освіти І-ІІІ ступенів, 140 класів, 2183 учні;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>- 7 закладів дошкільної освіти та 2 дошкільні підрозділи закладів загальної середньої освіти, у яких налічується всього 26 груп, які відвідують 580 дітей.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>З метою забезпечення права дітей з особливими освітніми потребами на здобуття дошкільної та загальної середньої освіти діє комунальна установа «Млинівський інклюзивно-ресурсний центр» Млинівської селищної ради Рівненської області, який обслуговує дітей із 5 територіальних громад.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b/>
          <w:sz w:val="28"/>
          <w:szCs w:val="28"/>
        </w:rPr>
        <w:t xml:space="preserve">Позашкільну освіту </w:t>
      </w:r>
      <w:r w:rsidRPr="00377FB9">
        <w:rPr>
          <w:rFonts w:ascii="Times New Roman" w:hAnsi="Times New Roman"/>
          <w:sz w:val="28"/>
          <w:szCs w:val="28"/>
        </w:rPr>
        <w:t>забезпечують: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77FB9">
        <w:rPr>
          <w:rFonts w:ascii="Times New Roman" w:hAnsi="Times New Roman"/>
          <w:sz w:val="28"/>
          <w:szCs w:val="28"/>
        </w:rPr>
        <w:t>- Млинівський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B9">
        <w:rPr>
          <w:rFonts w:ascii="Times New Roman" w:hAnsi="Times New Roman"/>
          <w:sz w:val="28"/>
          <w:szCs w:val="28"/>
          <w:lang w:eastAsia="en-US"/>
        </w:rPr>
        <w:t>будинок творчості школярів, 18 груп, 280 вихованців;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77FB9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377FB9">
        <w:rPr>
          <w:rFonts w:ascii="Times New Roman" w:hAnsi="Times New Roman"/>
          <w:sz w:val="28"/>
          <w:szCs w:val="28"/>
        </w:rPr>
        <w:t>Млинівський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B9">
        <w:rPr>
          <w:rFonts w:ascii="Times New Roman" w:hAnsi="Times New Roman"/>
          <w:sz w:val="28"/>
          <w:szCs w:val="28"/>
          <w:lang w:eastAsia="en-US"/>
        </w:rPr>
        <w:t xml:space="preserve">центр туристсько-краєзнавчої творчості учнівської молоді, 14 груп, 210 вихованців. 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77FB9">
        <w:rPr>
          <w:rFonts w:ascii="Times New Roman" w:hAnsi="Times New Roman"/>
          <w:sz w:val="28"/>
          <w:szCs w:val="28"/>
          <w:lang w:eastAsia="en-US"/>
        </w:rPr>
        <w:t xml:space="preserve">У </w:t>
      </w:r>
      <w:proofErr w:type="spellStart"/>
      <w:r w:rsidRPr="00377FB9">
        <w:rPr>
          <w:rFonts w:ascii="Times New Roman" w:hAnsi="Times New Roman"/>
          <w:sz w:val="28"/>
          <w:szCs w:val="28"/>
        </w:rPr>
        <w:t>Млинівській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7FB9">
        <w:rPr>
          <w:rFonts w:ascii="Times New Roman" w:hAnsi="Times New Roman"/>
          <w:sz w:val="28"/>
          <w:szCs w:val="28"/>
          <w:lang w:eastAsia="en-US"/>
        </w:rPr>
        <w:t xml:space="preserve">дитячо-юнацькій спортивній школі діє 5 секцій, у яких займається 165 вихованців. 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>Млинівський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B9">
        <w:rPr>
          <w:rFonts w:ascii="Times New Roman" w:hAnsi="Times New Roman"/>
          <w:sz w:val="28"/>
          <w:szCs w:val="28"/>
          <w:lang w:eastAsia="en-US"/>
        </w:rPr>
        <w:t xml:space="preserve">міжшкільний навчально-виробничий комбінат налічує 5 груп, у яких навчаються 87 учнів із </w:t>
      </w:r>
      <w:r w:rsidRPr="00377FB9">
        <w:rPr>
          <w:rFonts w:ascii="Times New Roman" w:hAnsi="Times New Roman"/>
          <w:sz w:val="28"/>
          <w:szCs w:val="28"/>
        </w:rPr>
        <w:t>6 закладів загальної середньої освіти громади.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>Окрім того, діють два позашкільні навчальні заклади сфери культури: комунальний заклад «</w:t>
      </w:r>
      <w:proofErr w:type="spellStart"/>
      <w:r w:rsidRPr="00377FB9">
        <w:rPr>
          <w:rFonts w:ascii="Times New Roman" w:hAnsi="Times New Roman"/>
          <w:sz w:val="28"/>
          <w:szCs w:val="28"/>
        </w:rPr>
        <w:t>Млинівська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художня школа» та комунальний заклад «</w:t>
      </w:r>
      <w:proofErr w:type="spellStart"/>
      <w:r w:rsidRPr="00377FB9">
        <w:rPr>
          <w:rFonts w:ascii="Times New Roman" w:hAnsi="Times New Roman"/>
          <w:sz w:val="28"/>
          <w:szCs w:val="28"/>
        </w:rPr>
        <w:t>Млинівська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музична школа», у яких навчаються по 140 дітей.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b/>
          <w:sz w:val="28"/>
          <w:szCs w:val="28"/>
        </w:rPr>
        <w:t>У галузі культури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7FB9">
        <w:rPr>
          <w:rFonts w:ascii="Times New Roman" w:hAnsi="Times New Roman"/>
          <w:b/>
          <w:sz w:val="28"/>
          <w:szCs w:val="28"/>
        </w:rPr>
        <w:t>діють: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>- комунальний заклад «Млинівський центр дозвілля»,  до складу якого входять 7 будинків культури та 11 клубів;</w:t>
      </w:r>
    </w:p>
    <w:p w:rsidR="0009682D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>- комунальний заклад «Центральна бібліотека», до складу якого входять 11 публічно-шкільних бібліотек-філій, 2 бібліотечних пункти та 3 шкільних бібліотеки-філії;</w:t>
      </w:r>
    </w:p>
    <w:p w:rsidR="0009682D" w:rsidRDefault="0009682D" w:rsidP="00BD1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09682D" w:rsidRPr="00377FB9" w:rsidRDefault="0009682D" w:rsidP="00BD1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>- комунальний заклад  «Млинівський краєзнавчий музей».</w:t>
      </w:r>
    </w:p>
    <w:p w:rsidR="0009682D" w:rsidRPr="00377FB9" w:rsidRDefault="0009682D" w:rsidP="00377F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77FB9">
        <w:rPr>
          <w:rFonts w:ascii="Times New Roman" w:hAnsi="Times New Roman"/>
          <w:sz w:val="28"/>
          <w:szCs w:val="28"/>
        </w:rPr>
        <w:t>Н</w:t>
      </w:r>
      <w:r w:rsidRPr="00377FB9">
        <w:rPr>
          <w:rFonts w:ascii="Times New Roman" w:hAnsi="Times New Roman"/>
          <w:sz w:val="28"/>
          <w:szCs w:val="28"/>
          <w:lang w:eastAsia="uk-UA"/>
        </w:rPr>
        <w:t>а базі закладів комунального закладу «Млинівський центр дозвілля» діє  1 зразковий та 3 народних аматорських колективи.</w:t>
      </w:r>
    </w:p>
    <w:p w:rsidR="0009682D" w:rsidRPr="00377FB9" w:rsidRDefault="0009682D" w:rsidP="00377FB9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>У рамках реалізації програмних завдань щодо поліпшення якості надання освітніх послуг триває модернізація матеріального забезпечення закладів освіти  громади за всіма напрямками їх діяльності: від спортзалів, опалення – до новітніх кабінетів та облаштування санітарних кімнат.</w:t>
      </w:r>
    </w:p>
    <w:p w:rsidR="0009682D" w:rsidRPr="00377FB9" w:rsidRDefault="0009682D" w:rsidP="00377FB9">
      <w:pPr>
        <w:pStyle w:val="3"/>
        <w:spacing w:before="0" w:line="240" w:lineRule="auto"/>
        <w:ind w:left="0" w:firstLine="567"/>
        <w:rPr>
          <w:sz w:val="28"/>
          <w:szCs w:val="28"/>
        </w:rPr>
      </w:pPr>
      <w:proofErr w:type="spellStart"/>
      <w:r w:rsidRPr="00377FB9">
        <w:rPr>
          <w:b/>
          <w:sz w:val="28"/>
          <w:szCs w:val="28"/>
        </w:rPr>
        <w:t>Медичну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377FB9">
        <w:rPr>
          <w:b/>
          <w:sz w:val="28"/>
          <w:szCs w:val="28"/>
        </w:rPr>
        <w:t>допомогу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377FB9">
        <w:rPr>
          <w:b/>
          <w:sz w:val="28"/>
          <w:szCs w:val="28"/>
        </w:rPr>
        <w:t>населенню</w:t>
      </w:r>
      <w:proofErr w:type="spellEnd"/>
      <w:r w:rsidRPr="00377FB9">
        <w:rPr>
          <w:sz w:val="28"/>
          <w:szCs w:val="28"/>
        </w:rPr>
        <w:t xml:space="preserve"> на </w:t>
      </w:r>
      <w:proofErr w:type="spellStart"/>
      <w:r w:rsidRPr="00377FB9">
        <w:rPr>
          <w:sz w:val="28"/>
          <w:szCs w:val="28"/>
        </w:rPr>
        <w:t>первинному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377FB9">
        <w:rPr>
          <w:sz w:val="28"/>
          <w:szCs w:val="28"/>
        </w:rPr>
        <w:t>р</w:t>
      </w:r>
      <w:proofErr w:type="gramEnd"/>
      <w:r w:rsidRPr="00377FB9">
        <w:rPr>
          <w:sz w:val="28"/>
          <w:szCs w:val="28"/>
        </w:rPr>
        <w:t>івні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надає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некомерційне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підприємство</w:t>
      </w:r>
      <w:proofErr w:type="spellEnd"/>
      <w:r w:rsidRPr="00377FB9">
        <w:rPr>
          <w:sz w:val="28"/>
          <w:szCs w:val="28"/>
        </w:rPr>
        <w:t xml:space="preserve"> «Млинівський центр </w:t>
      </w:r>
      <w:proofErr w:type="spellStart"/>
      <w:r w:rsidRPr="00377FB9">
        <w:rPr>
          <w:sz w:val="28"/>
          <w:szCs w:val="28"/>
        </w:rPr>
        <w:t>первинної</w:t>
      </w:r>
      <w:proofErr w:type="spellEnd"/>
      <w:r w:rsidRPr="00377FB9">
        <w:rPr>
          <w:sz w:val="28"/>
          <w:szCs w:val="28"/>
        </w:rPr>
        <w:t xml:space="preserve"> </w:t>
      </w:r>
      <w:proofErr w:type="spellStart"/>
      <w:r w:rsidRPr="00377FB9">
        <w:rPr>
          <w:sz w:val="28"/>
          <w:szCs w:val="28"/>
        </w:rPr>
        <w:t>медико-санітарної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допомоги</w:t>
      </w:r>
      <w:proofErr w:type="spellEnd"/>
      <w:r w:rsidRPr="00377FB9">
        <w:rPr>
          <w:sz w:val="28"/>
          <w:szCs w:val="28"/>
        </w:rPr>
        <w:t xml:space="preserve">», в структуру </w:t>
      </w:r>
      <w:proofErr w:type="spellStart"/>
      <w:r w:rsidRPr="00377FB9">
        <w:rPr>
          <w:sz w:val="28"/>
          <w:szCs w:val="28"/>
        </w:rPr>
        <w:t>якого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входять</w:t>
      </w:r>
      <w:proofErr w:type="spellEnd"/>
      <w:r w:rsidRPr="00377FB9">
        <w:rPr>
          <w:sz w:val="28"/>
          <w:szCs w:val="28"/>
        </w:rPr>
        <w:t>:</w:t>
      </w:r>
    </w:p>
    <w:p w:rsidR="0009682D" w:rsidRPr="00377FB9" w:rsidRDefault="0009682D" w:rsidP="00377FB9">
      <w:pPr>
        <w:pStyle w:val="3"/>
        <w:spacing w:before="0" w:line="240" w:lineRule="auto"/>
        <w:ind w:left="0" w:firstLine="567"/>
        <w:rPr>
          <w:sz w:val="28"/>
          <w:szCs w:val="28"/>
        </w:rPr>
      </w:pPr>
      <w:r w:rsidRPr="00377FB9">
        <w:rPr>
          <w:sz w:val="28"/>
          <w:szCs w:val="28"/>
        </w:rPr>
        <w:t xml:space="preserve">- 5 </w:t>
      </w:r>
      <w:proofErr w:type="spellStart"/>
      <w:r w:rsidRPr="00377FB9">
        <w:rPr>
          <w:sz w:val="28"/>
          <w:szCs w:val="28"/>
        </w:rPr>
        <w:t>амбулаторій</w:t>
      </w:r>
      <w:proofErr w:type="spellEnd"/>
      <w:r w:rsidRPr="00377FB9">
        <w:rPr>
          <w:sz w:val="28"/>
          <w:szCs w:val="28"/>
        </w:rPr>
        <w:t xml:space="preserve">: </w:t>
      </w:r>
      <w:proofErr w:type="spellStart"/>
      <w:r w:rsidRPr="00377FB9">
        <w:rPr>
          <w:sz w:val="28"/>
          <w:szCs w:val="28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Млинів</w:t>
      </w:r>
      <w:proofErr w:type="spellEnd"/>
      <w:r w:rsidRPr="00377FB9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377FB9">
        <w:rPr>
          <w:sz w:val="28"/>
          <w:szCs w:val="28"/>
        </w:rPr>
        <w:t>1,смт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Млинів</w:t>
      </w:r>
      <w:proofErr w:type="spellEnd"/>
      <w:r w:rsidRPr="00377FB9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377FB9">
        <w:rPr>
          <w:sz w:val="28"/>
          <w:szCs w:val="28"/>
        </w:rPr>
        <w:t xml:space="preserve">2, с. </w:t>
      </w:r>
      <w:proofErr w:type="spellStart"/>
      <w:r w:rsidRPr="00377FB9">
        <w:rPr>
          <w:sz w:val="28"/>
          <w:szCs w:val="28"/>
        </w:rPr>
        <w:t>Довгошиї</w:t>
      </w:r>
      <w:proofErr w:type="spellEnd"/>
      <w:r w:rsidRPr="00377FB9">
        <w:rPr>
          <w:sz w:val="28"/>
          <w:szCs w:val="28"/>
        </w:rPr>
        <w:t xml:space="preserve">, </w:t>
      </w:r>
      <w:proofErr w:type="gramStart"/>
      <w:r w:rsidRPr="00377FB9">
        <w:rPr>
          <w:sz w:val="28"/>
          <w:szCs w:val="28"/>
        </w:rPr>
        <w:t>с</w:t>
      </w:r>
      <w:proofErr w:type="gramEnd"/>
      <w:r w:rsidRPr="00377FB9">
        <w:rPr>
          <w:sz w:val="28"/>
          <w:szCs w:val="28"/>
        </w:rPr>
        <w:t xml:space="preserve">. </w:t>
      </w:r>
      <w:proofErr w:type="spellStart"/>
      <w:r w:rsidRPr="00377FB9">
        <w:rPr>
          <w:sz w:val="28"/>
          <w:szCs w:val="28"/>
        </w:rPr>
        <w:t>Малі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Дорогостаї</w:t>
      </w:r>
      <w:proofErr w:type="spellEnd"/>
      <w:r w:rsidRPr="00377FB9">
        <w:rPr>
          <w:sz w:val="28"/>
          <w:szCs w:val="28"/>
        </w:rPr>
        <w:t xml:space="preserve">, с. </w:t>
      </w:r>
      <w:proofErr w:type="spellStart"/>
      <w:r w:rsidRPr="00377FB9">
        <w:rPr>
          <w:sz w:val="28"/>
          <w:szCs w:val="28"/>
        </w:rPr>
        <w:t>Новоселівка</w:t>
      </w:r>
      <w:proofErr w:type="spellEnd"/>
      <w:r w:rsidRPr="00377FB9">
        <w:rPr>
          <w:sz w:val="28"/>
          <w:szCs w:val="28"/>
        </w:rPr>
        <w:t>;</w:t>
      </w:r>
    </w:p>
    <w:p w:rsidR="0009682D" w:rsidRPr="00377FB9" w:rsidRDefault="0009682D" w:rsidP="00377FB9">
      <w:pPr>
        <w:pStyle w:val="3"/>
        <w:spacing w:before="0" w:line="240" w:lineRule="auto"/>
        <w:ind w:left="0" w:firstLine="567"/>
        <w:rPr>
          <w:sz w:val="28"/>
          <w:szCs w:val="28"/>
        </w:rPr>
      </w:pPr>
      <w:r w:rsidRPr="00377FB9">
        <w:rPr>
          <w:sz w:val="28"/>
          <w:szCs w:val="28"/>
        </w:rPr>
        <w:t>- 9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фельдшерсько-акушерських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пунктів</w:t>
      </w:r>
      <w:proofErr w:type="spellEnd"/>
      <w:r w:rsidRPr="00377FB9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с</w:t>
      </w:r>
      <w:proofErr w:type="gramStart"/>
      <w:r w:rsidRPr="00377FB9">
        <w:rPr>
          <w:sz w:val="28"/>
          <w:szCs w:val="28"/>
        </w:rPr>
        <w:t>.П</w:t>
      </w:r>
      <w:proofErr w:type="gramEnd"/>
      <w:r w:rsidRPr="00377FB9">
        <w:rPr>
          <w:sz w:val="28"/>
          <w:szCs w:val="28"/>
        </w:rPr>
        <w:t>еревередів</w:t>
      </w:r>
      <w:proofErr w:type="spellEnd"/>
      <w:r w:rsidRPr="00377FB9">
        <w:rPr>
          <w:sz w:val="28"/>
          <w:szCs w:val="28"/>
        </w:rPr>
        <w:t xml:space="preserve">, с. </w:t>
      </w:r>
      <w:proofErr w:type="spellStart"/>
      <w:r w:rsidRPr="00377FB9">
        <w:rPr>
          <w:sz w:val="28"/>
          <w:szCs w:val="28"/>
        </w:rPr>
        <w:t>Добрятин</w:t>
      </w:r>
      <w:proofErr w:type="spellEnd"/>
      <w:r w:rsidRPr="00377FB9">
        <w:rPr>
          <w:sz w:val="28"/>
          <w:szCs w:val="28"/>
        </w:rPr>
        <w:t xml:space="preserve">, </w:t>
      </w:r>
      <w:proofErr w:type="spellStart"/>
      <w:r w:rsidRPr="00377FB9">
        <w:rPr>
          <w:sz w:val="28"/>
          <w:szCs w:val="28"/>
        </w:rPr>
        <w:t>с.Привітне</w:t>
      </w:r>
      <w:proofErr w:type="spellEnd"/>
      <w:r w:rsidRPr="00377FB9">
        <w:rPr>
          <w:sz w:val="28"/>
          <w:szCs w:val="28"/>
        </w:rPr>
        <w:t xml:space="preserve">, </w:t>
      </w:r>
      <w:proofErr w:type="spellStart"/>
      <w:r w:rsidRPr="00377FB9">
        <w:rPr>
          <w:sz w:val="28"/>
          <w:szCs w:val="28"/>
        </w:rPr>
        <w:t>с.Пугачівка</w:t>
      </w:r>
      <w:proofErr w:type="spellEnd"/>
      <w:r w:rsidRPr="00377FB9">
        <w:rPr>
          <w:sz w:val="28"/>
          <w:szCs w:val="28"/>
        </w:rPr>
        <w:t xml:space="preserve">, </w:t>
      </w:r>
      <w:proofErr w:type="spellStart"/>
      <w:r w:rsidRPr="00377FB9">
        <w:rPr>
          <w:sz w:val="28"/>
          <w:szCs w:val="28"/>
        </w:rPr>
        <w:t>с.Підгайці</w:t>
      </w:r>
      <w:proofErr w:type="spellEnd"/>
      <w:r w:rsidRPr="00377FB9">
        <w:rPr>
          <w:sz w:val="28"/>
          <w:szCs w:val="28"/>
        </w:rPr>
        <w:t xml:space="preserve">, с. </w:t>
      </w:r>
      <w:proofErr w:type="spellStart"/>
      <w:r w:rsidRPr="00377FB9">
        <w:rPr>
          <w:sz w:val="28"/>
          <w:szCs w:val="28"/>
        </w:rPr>
        <w:t>Посників</w:t>
      </w:r>
      <w:proofErr w:type="spellEnd"/>
      <w:r w:rsidRPr="00377FB9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с.Пітушків</w:t>
      </w:r>
      <w:proofErr w:type="spellEnd"/>
      <w:r w:rsidRPr="00377FB9">
        <w:rPr>
          <w:sz w:val="28"/>
          <w:szCs w:val="28"/>
        </w:rPr>
        <w:t xml:space="preserve">, </w:t>
      </w:r>
      <w:proofErr w:type="spellStart"/>
      <w:r w:rsidRPr="00377FB9">
        <w:rPr>
          <w:sz w:val="28"/>
          <w:szCs w:val="28"/>
        </w:rPr>
        <w:t>с.Владиславівка</w:t>
      </w:r>
      <w:proofErr w:type="spellEnd"/>
      <w:r w:rsidRPr="00377FB9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  </w:t>
      </w:r>
      <w:r w:rsidRPr="00377FB9">
        <w:rPr>
          <w:sz w:val="28"/>
          <w:szCs w:val="28"/>
        </w:rPr>
        <w:t xml:space="preserve">с. </w:t>
      </w:r>
      <w:proofErr w:type="spellStart"/>
      <w:r w:rsidRPr="00377FB9">
        <w:rPr>
          <w:sz w:val="28"/>
          <w:szCs w:val="28"/>
        </w:rPr>
        <w:t>Перемилівка</w:t>
      </w:r>
      <w:proofErr w:type="spellEnd"/>
      <w:r w:rsidRPr="00377FB9">
        <w:rPr>
          <w:sz w:val="28"/>
          <w:szCs w:val="28"/>
        </w:rPr>
        <w:t>;</w:t>
      </w:r>
    </w:p>
    <w:p w:rsidR="0009682D" w:rsidRPr="00377FB9" w:rsidRDefault="0009682D" w:rsidP="00377FB9">
      <w:pPr>
        <w:pStyle w:val="3"/>
        <w:spacing w:before="0" w:line="240" w:lineRule="auto"/>
        <w:ind w:left="0" w:firstLine="567"/>
        <w:rPr>
          <w:sz w:val="28"/>
          <w:szCs w:val="28"/>
        </w:rPr>
      </w:pPr>
      <w:r w:rsidRPr="00377FB9">
        <w:rPr>
          <w:sz w:val="28"/>
          <w:szCs w:val="28"/>
        </w:rPr>
        <w:t xml:space="preserve">- 5 </w:t>
      </w:r>
      <w:proofErr w:type="spellStart"/>
      <w:r w:rsidRPr="00377FB9">
        <w:rPr>
          <w:sz w:val="28"/>
          <w:szCs w:val="28"/>
        </w:rPr>
        <w:t>медичних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пунктів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тимчасового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базування</w:t>
      </w:r>
      <w:proofErr w:type="spellEnd"/>
      <w:r w:rsidRPr="00377FB9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с</w:t>
      </w:r>
      <w:proofErr w:type="gramStart"/>
      <w:r w:rsidRPr="00377FB9">
        <w:rPr>
          <w:sz w:val="28"/>
          <w:szCs w:val="28"/>
        </w:rPr>
        <w:t>.Б</w:t>
      </w:r>
      <w:proofErr w:type="gramEnd"/>
      <w:r w:rsidRPr="00377FB9">
        <w:rPr>
          <w:sz w:val="28"/>
          <w:szCs w:val="28"/>
        </w:rPr>
        <w:t>рищі</w:t>
      </w:r>
      <w:proofErr w:type="spellEnd"/>
      <w:r w:rsidRPr="00377FB9">
        <w:rPr>
          <w:sz w:val="28"/>
          <w:szCs w:val="28"/>
        </w:rPr>
        <w:t xml:space="preserve">, </w:t>
      </w:r>
      <w:proofErr w:type="spellStart"/>
      <w:r w:rsidRPr="00377FB9">
        <w:rPr>
          <w:sz w:val="28"/>
          <w:szCs w:val="28"/>
        </w:rPr>
        <w:t>с.Остріїв</w:t>
      </w:r>
      <w:proofErr w:type="spellEnd"/>
      <w:r w:rsidRPr="00377FB9">
        <w:rPr>
          <w:sz w:val="28"/>
          <w:szCs w:val="28"/>
        </w:rPr>
        <w:t xml:space="preserve">, с. </w:t>
      </w:r>
      <w:proofErr w:type="spellStart"/>
      <w:r w:rsidRPr="00377FB9">
        <w:rPr>
          <w:sz w:val="28"/>
          <w:szCs w:val="28"/>
        </w:rPr>
        <w:t>Новини</w:t>
      </w:r>
      <w:proofErr w:type="spellEnd"/>
      <w:r w:rsidRPr="00377FB9">
        <w:rPr>
          <w:sz w:val="28"/>
          <w:szCs w:val="28"/>
        </w:rPr>
        <w:t xml:space="preserve">, </w:t>
      </w:r>
      <w:proofErr w:type="spellStart"/>
      <w:r w:rsidRPr="00377FB9">
        <w:rPr>
          <w:sz w:val="28"/>
          <w:szCs w:val="28"/>
        </w:rPr>
        <w:t>с.Тушебин</w:t>
      </w:r>
      <w:proofErr w:type="spellEnd"/>
      <w:r w:rsidRPr="00377FB9">
        <w:rPr>
          <w:sz w:val="28"/>
          <w:szCs w:val="28"/>
        </w:rPr>
        <w:t xml:space="preserve">, </w:t>
      </w:r>
      <w:proofErr w:type="spellStart"/>
      <w:r w:rsidRPr="00377FB9">
        <w:rPr>
          <w:sz w:val="28"/>
          <w:szCs w:val="28"/>
        </w:rPr>
        <w:t>с.Кораблище</w:t>
      </w:r>
      <w:proofErr w:type="spellEnd"/>
      <w:r w:rsidRPr="00377FB9">
        <w:rPr>
          <w:sz w:val="28"/>
          <w:szCs w:val="28"/>
        </w:rPr>
        <w:t>.</w:t>
      </w:r>
    </w:p>
    <w:p w:rsidR="0009682D" w:rsidRPr="00377FB9" w:rsidRDefault="0009682D" w:rsidP="00377FB9">
      <w:pPr>
        <w:pStyle w:val="3"/>
        <w:spacing w:before="0" w:line="240" w:lineRule="auto"/>
        <w:ind w:left="0" w:firstLine="567"/>
        <w:rPr>
          <w:sz w:val="28"/>
          <w:szCs w:val="28"/>
        </w:rPr>
      </w:pPr>
      <w:r w:rsidRPr="00377FB9">
        <w:rPr>
          <w:sz w:val="28"/>
          <w:szCs w:val="28"/>
        </w:rPr>
        <w:t xml:space="preserve">У </w:t>
      </w:r>
      <w:proofErr w:type="spellStart"/>
      <w:r w:rsidRPr="00377FB9">
        <w:rPr>
          <w:sz w:val="28"/>
          <w:szCs w:val="28"/>
        </w:rPr>
        <w:t>порівнянні</w:t>
      </w:r>
      <w:proofErr w:type="spellEnd"/>
      <w:r w:rsidRPr="00377FB9">
        <w:rPr>
          <w:sz w:val="28"/>
          <w:szCs w:val="28"/>
        </w:rPr>
        <w:t xml:space="preserve"> до 2019 року </w:t>
      </w:r>
      <w:proofErr w:type="spellStart"/>
      <w:r w:rsidRPr="00377FB9">
        <w:rPr>
          <w:sz w:val="28"/>
          <w:szCs w:val="28"/>
        </w:rPr>
        <w:t>закрито</w:t>
      </w:r>
      <w:proofErr w:type="spellEnd"/>
      <w:r w:rsidRPr="00377FB9">
        <w:rPr>
          <w:sz w:val="28"/>
          <w:szCs w:val="28"/>
        </w:rPr>
        <w:t xml:space="preserve"> та </w:t>
      </w:r>
      <w:proofErr w:type="spellStart"/>
      <w:r w:rsidRPr="00377FB9">
        <w:rPr>
          <w:sz w:val="28"/>
          <w:szCs w:val="28"/>
        </w:rPr>
        <w:t>перепрофільовано</w:t>
      </w:r>
      <w:proofErr w:type="spellEnd"/>
      <w:r w:rsidRPr="00377FB9"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фельдшерсько-акушерських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пункти</w:t>
      </w:r>
      <w:proofErr w:type="spellEnd"/>
      <w:r w:rsidRPr="00377FB9">
        <w:rPr>
          <w:sz w:val="28"/>
          <w:szCs w:val="28"/>
        </w:rPr>
        <w:t xml:space="preserve">, </w:t>
      </w:r>
      <w:proofErr w:type="spellStart"/>
      <w:r w:rsidRPr="00377FB9">
        <w:rPr>
          <w:sz w:val="28"/>
          <w:szCs w:val="28"/>
        </w:rPr>
        <w:t>і</w:t>
      </w:r>
      <w:proofErr w:type="spellEnd"/>
      <w:r w:rsidRPr="00377FB9">
        <w:rPr>
          <w:sz w:val="28"/>
          <w:szCs w:val="28"/>
        </w:rPr>
        <w:t xml:space="preserve"> </w:t>
      </w:r>
      <w:proofErr w:type="spellStart"/>
      <w:r w:rsidRPr="00377FB9">
        <w:rPr>
          <w:sz w:val="28"/>
          <w:szCs w:val="28"/>
        </w:rPr>
        <w:t>водночас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розгорнуто</w:t>
      </w:r>
      <w:proofErr w:type="spellEnd"/>
      <w:r w:rsidRPr="00377FB9">
        <w:rPr>
          <w:sz w:val="28"/>
          <w:szCs w:val="28"/>
        </w:rPr>
        <w:t xml:space="preserve"> 5 </w:t>
      </w:r>
      <w:proofErr w:type="spellStart"/>
      <w:r w:rsidRPr="00377FB9">
        <w:rPr>
          <w:sz w:val="28"/>
          <w:szCs w:val="28"/>
        </w:rPr>
        <w:t>пунктів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тимчасового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базування</w:t>
      </w:r>
      <w:proofErr w:type="spellEnd"/>
      <w:r w:rsidRPr="00377FB9">
        <w:rPr>
          <w:sz w:val="28"/>
          <w:szCs w:val="28"/>
        </w:rPr>
        <w:t xml:space="preserve"> для </w:t>
      </w:r>
      <w:proofErr w:type="spellStart"/>
      <w:r w:rsidRPr="00377FB9">
        <w:rPr>
          <w:sz w:val="28"/>
          <w:szCs w:val="28"/>
        </w:rPr>
        <w:t>хворих</w:t>
      </w:r>
      <w:proofErr w:type="spellEnd"/>
      <w:r w:rsidRPr="00377FB9">
        <w:rPr>
          <w:sz w:val="28"/>
          <w:szCs w:val="28"/>
        </w:rPr>
        <w:t>.</w:t>
      </w:r>
    </w:p>
    <w:p w:rsidR="0009682D" w:rsidRPr="00377FB9" w:rsidRDefault="0009682D" w:rsidP="00377FB9">
      <w:pPr>
        <w:pStyle w:val="3"/>
        <w:spacing w:before="0" w:line="240" w:lineRule="auto"/>
        <w:ind w:left="0" w:firstLine="567"/>
        <w:rPr>
          <w:sz w:val="28"/>
          <w:szCs w:val="28"/>
        </w:rPr>
      </w:pPr>
      <w:r w:rsidRPr="00377FB9"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з</w:t>
      </w:r>
      <w:proofErr w:type="spellStart"/>
      <w:r w:rsidRPr="00377FB9">
        <w:rPr>
          <w:sz w:val="28"/>
          <w:szCs w:val="28"/>
        </w:rPr>
        <w:t>абезпечення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надання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функціонує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денний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стаціонар</w:t>
      </w:r>
      <w:proofErr w:type="spellEnd"/>
      <w:r w:rsidRPr="00377FB9">
        <w:rPr>
          <w:sz w:val="28"/>
          <w:szCs w:val="28"/>
        </w:rPr>
        <w:t xml:space="preserve">, в </w:t>
      </w:r>
      <w:proofErr w:type="spellStart"/>
      <w:r w:rsidRPr="00377FB9">
        <w:rPr>
          <w:sz w:val="28"/>
          <w:szCs w:val="28"/>
        </w:rPr>
        <w:t>якому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FB9">
        <w:rPr>
          <w:sz w:val="28"/>
          <w:szCs w:val="28"/>
        </w:rPr>
        <w:t>розгорнуто</w:t>
      </w:r>
      <w:proofErr w:type="spellEnd"/>
      <w:r>
        <w:rPr>
          <w:sz w:val="28"/>
          <w:szCs w:val="28"/>
          <w:lang w:val="uk-UA"/>
        </w:rPr>
        <w:t xml:space="preserve"> </w:t>
      </w:r>
      <w:r w:rsidRPr="00377FB9">
        <w:rPr>
          <w:color w:val="000000"/>
          <w:sz w:val="28"/>
          <w:szCs w:val="28"/>
        </w:rPr>
        <w:t xml:space="preserve">37 </w:t>
      </w:r>
      <w:proofErr w:type="spellStart"/>
      <w:r w:rsidRPr="00377FB9">
        <w:rPr>
          <w:color w:val="000000"/>
          <w:sz w:val="28"/>
          <w:szCs w:val="28"/>
        </w:rPr>
        <w:t>ліжок</w:t>
      </w:r>
      <w:proofErr w:type="spellEnd"/>
      <w:r w:rsidRPr="00377FB9">
        <w:rPr>
          <w:sz w:val="28"/>
          <w:szCs w:val="28"/>
        </w:rPr>
        <w:t xml:space="preserve">. 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 xml:space="preserve"> Станом на 01.01.2021 укладено 29861 декларацій з населенням (29050 декларацій  - 2019 рік).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>Штатна чисельність 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B9">
        <w:rPr>
          <w:rFonts w:ascii="Times New Roman" w:hAnsi="Times New Roman"/>
          <w:sz w:val="28"/>
          <w:szCs w:val="28"/>
        </w:rPr>
        <w:t>з січня 2021 року становить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B9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B9">
        <w:rPr>
          <w:rFonts w:ascii="Times New Roman" w:hAnsi="Times New Roman"/>
          <w:sz w:val="28"/>
          <w:szCs w:val="28"/>
        </w:rPr>
        <w:t>посад, в тому числі адміністративно-господарського персоналу 10 посад, що становить 12,65 %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B9">
        <w:rPr>
          <w:rFonts w:ascii="Times New Roman" w:hAnsi="Times New Roman"/>
          <w:sz w:val="28"/>
          <w:szCs w:val="28"/>
        </w:rPr>
        <w:t>проти 14,6 % у 2019 році.15 сімейних лікарів забезпечують медичне обслуговування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B9">
        <w:rPr>
          <w:rFonts w:ascii="Times New Roman" w:hAnsi="Times New Roman"/>
          <w:sz w:val="28"/>
          <w:szCs w:val="28"/>
        </w:rPr>
        <w:t>18379 жителів громади, у тому числі: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>- 1354 - діти дошкільного віку,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 xml:space="preserve">- 2444 - діти шкільного віку. 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 xml:space="preserve">Показник забезпеченості сімейними лікарями становить 1,26 % на 1 тисячу населення громади, у тому числі 0,69 % для сільського населення, та 0,57 % для жителів </w:t>
      </w:r>
      <w:proofErr w:type="spellStart"/>
      <w:r w:rsidRPr="00377FB9">
        <w:rPr>
          <w:rFonts w:ascii="Times New Roman" w:hAnsi="Times New Roman"/>
          <w:sz w:val="28"/>
          <w:szCs w:val="28"/>
        </w:rPr>
        <w:t>смт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Млинів.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B9">
        <w:rPr>
          <w:rFonts w:ascii="Times New Roman" w:hAnsi="Times New Roman"/>
          <w:sz w:val="28"/>
          <w:szCs w:val="28"/>
        </w:rPr>
        <w:t xml:space="preserve">Штатні посади лікарів та медичних сестер укомплектовані на 100%. </w:t>
      </w:r>
    </w:p>
    <w:p w:rsidR="0009682D" w:rsidRPr="00377FB9" w:rsidRDefault="0009682D" w:rsidP="00377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 xml:space="preserve">      На вторинному рівні спеціалізовану медичну допомогу на протязі 2020 року надавала </w:t>
      </w:r>
      <w:proofErr w:type="spellStart"/>
      <w:r w:rsidRPr="00377FB9">
        <w:rPr>
          <w:rFonts w:ascii="Times New Roman" w:hAnsi="Times New Roman"/>
          <w:sz w:val="28"/>
          <w:szCs w:val="28"/>
        </w:rPr>
        <w:t>Млинівська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центральна районна лікарня.</w:t>
      </w:r>
    </w:p>
    <w:p w:rsidR="0009682D" w:rsidRPr="00377FB9" w:rsidRDefault="0009682D" w:rsidP="00377FB9">
      <w:pPr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>Ліжковий фонд та штати закладу вторинного рівня приведені у відповідність до наказу МОЗ України.</w:t>
      </w:r>
    </w:p>
    <w:p w:rsidR="0009682D" w:rsidRPr="00377FB9" w:rsidRDefault="0009682D" w:rsidP="00377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82D" w:rsidRPr="00BD19A3" w:rsidRDefault="0009682D" w:rsidP="00BD19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77FB9">
        <w:rPr>
          <w:rFonts w:ascii="Times New Roman" w:hAnsi="Times New Roman"/>
          <w:b/>
          <w:sz w:val="28"/>
          <w:szCs w:val="28"/>
        </w:rPr>
        <w:t>. Основні тенденції соціально-економічного розвитку громади та розвитку ринку праці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7FB9">
        <w:rPr>
          <w:rFonts w:ascii="Times New Roman" w:hAnsi="Times New Roman"/>
          <w:sz w:val="28"/>
          <w:szCs w:val="28"/>
        </w:rPr>
        <w:t>Млинівська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селищна рада (далі – селищна рада) розташована у південно-східній частині </w:t>
      </w:r>
      <w:proofErr w:type="spellStart"/>
      <w:r w:rsidRPr="00377FB9">
        <w:rPr>
          <w:rFonts w:ascii="Times New Roman" w:hAnsi="Times New Roman"/>
          <w:sz w:val="28"/>
          <w:szCs w:val="28"/>
        </w:rPr>
        <w:t>Млинівського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району. 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 xml:space="preserve">Територія селищної ради становить </w:t>
      </w:r>
      <w:r w:rsidRPr="00377FB9">
        <w:rPr>
          <w:rFonts w:ascii="Times New Roman" w:hAnsi="Times New Roman"/>
          <w:sz w:val="28"/>
          <w:szCs w:val="28"/>
          <w:lang w:eastAsia="en-US"/>
        </w:rPr>
        <w:t>358,9 кв. кілометрів</w:t>
      </w:r>
      <w:r w:rsidRPr="00377FB9">
        <w:rPr>
          <w:rFonts w:ascii="Times New Roman" w:hAnsi="Times New Roman"/>
          <w:sz w:val="28"/>
          <w:szCs w:val="28"/>
        </w:rPr>
        <w:t>.</w:t>
      </w:r>
    </w:p>
    <w:p w:rsidR="0009682D" w:rsidRPr="009F15B0" w:rsidRDefault="0009682D" w:rsidP="00BD19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en-US"/>
        </w:rPr>
      </w:pPr>
      <w:r w:rsidRPr="009F15B0">
        <w:rPr>
          <w:rFonts w:ascii="Times New Roman" w:hAnsi="Times New Roman"/>
          <w:sz w:val="28"/>
          <w:szCs w:val="28"/>
          <w:lang w:val="ru-RU" w:eastAsia="en-US"/>
        </w:rPr>
        <w:lastRenderedPageBreak/>
        <w:t>6</w:t>
      </w:r>
    </w:p>
    <w:p w:rsidR="0009682D" w:rsidRPr="009F15B0" w:rsidRDefault="0009682D" w:rsidP="00BD19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en-US"/>
        </w:rPr>
      </w:pPr>
    </w:p>
    <w:p w:rsidR="0009682D" w:rsidRPr="00377FB9" w:rsidRDefault="0009682D" w:rsidP="00377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  <w:lang w:eastAsia="en-US"/>
        </w:rPr>
        <w:t>Адміністративний</w:t>
      </w:r>
      <w:r w:rsidRPr="00377FB9">
        <w:rPr>
          <w:rFonts w:ascii="Times New Roman" w:hAnsi="Times New Roman"/>
          <w:sz w:val="28"/>
          <w:szCs w:val="28"/>
        </w:rPr>
        <w:t xml:space="preserve"> центр громади - селище Млинів, розташований на березі мальовничої річки </w:t>
      </w:r>
      <w:proofErr w:type="spellStart"/>
      <w:r w:rsidRPr="00377FB9">
        <w:rPr>
          <w:rFonts w:ascii="Times New Roman" w:hAnsi="Times New Roman"/>
          <w:sz w:val="28"/>
          <w:szCs w:val="28"/>
        </w:rPr>
        <w:t>Іква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. Віддаленість від </w:t>
      </w:r>
      <w:proofErr w:type="spellStart"/>
      <w:r w:rsidRPr="00377FB9">
        <w:rPr>
          <w:rFonts w:ascii="Times New Roman" w:hAnsi="Times New Roman"/>
          <w:sz w:val="28"/>
          <w:szCs w:val="28"/>
        </w:rPr>
        <w:t>смт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Млинів до м. Рівне - 50 км</w:t>
      </w:r>
      <w:r w:rsidRPr="00377FB9"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en-US"/>
        </w:rPr>
        <w:t>,</w:t>
      </w:r>
      <w:r w:rsidRPr="00377FB9">
        <w:rPr>
          <w:rFonts w:ascii="Times New Roman" w:hAnsi="Times New Roman"/>
          <w:sz w:val="28"/>
          <w:szCs w:val="28"/>
        </w:rPr>
        <w:t xml:space="preserve"> до </w:t>
      </w:r>
      <w:r w:rsidRPr="00377FB9">
        <w:rPr>
          <w:rFonts w:ascii="Times New Roman" w:hAnsi="Times New Roman"/>
          <w:sz w:val="28"/>
          <w:szCs w:val="28"/>
          <w:lang w:eastAsia="en-US"/>
        </w:rPr>
        <w:t>обласного центру міста Луцьк Волинської області - 35 км</w:t>
      </w:r>
      <w:r w:rsidRPr="00377FB9">
        <w:rPr>
          <w:rFonts w:ascii="Times New Roman" w:hAnsi="Times New Roman"/>
          <w:sz w:val="28"/>
          <w:szCs w:val="28"/>
        </w:rPr>
        <w:t xml:space="preserve">. Залізничні </w:t>
      </w:r>
      <w:proofErr w:type="spellStart"/>
      <w:r w:rsidRPr="00377FB9">
        <w:rPr>
          <w:rFonts w:ascii="Times New Roman" w:hAnsi="Times New Roman"/>
          <w:sz w:val="28"/>
          <w:szCs w:val="28"/>
        </w:rPr>
        <w:t>станціїДубно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та Луцьк знаходяться відповідно на віддалі 25 та 40 км. Відстань до міжнародного аеропорту м. Рівне - 45 км.</w:t>
      </w:r>
    </w:p>
    <w:p w:rsidR="0009682D" w:rsidRPr="00377FB9" w:rsidRDefault="0009682D" w:rsidP="00BD19A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 xml:space="preserve">Зовнішні і внутрішні транспортні зв’язки громади здійснюються автомобільним транспортом. По території селищної ради проходить ряд стратегічних трас, таких як автодорога державного значення </w:t>
      </w:r>
      <w:proofErr w:type="spellStart"/>
      <w:r w:rsidRPr="00377FB9">
        <w:rPr>
          <w:rFonts w:ascii="Times New Roman" w:hAnsi="Times New Roman"/>
          <w:sz w:val="28"/>
          <w:szCs w:val="28"/>
        </w:rPr>
        <w:t>Доманове-Ковель-Чернівці-Мамалига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за 4 км до селища Млинів та за 15 км - автомагістраль Київ-Чоп. </w:t>
      </w:r>
    </w:p>
    <w:p w:rsidR="0009682D" w:rsidRPr="00377FB9" w:rsidRDefault="0009682D" w:rsidP="00BD19A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en-US"/>
        </w:rPr>
        <w:t xml:space="preserve">До складу </w:t>
      </w:r>
      <w:r w:rsidRPr="00377FB9">
        <w:rPr>
          <w:rFonts w:ascii="Times New Roman" w:hAnsi="Times New Roman"/>
          <w:sz w:val="28"/>
          <w:szCs w:val="28"/>
        </w:rPr>
        <w:t>Млин</w:t>
      </w:r>
      <w:r w:rsidRPr="00377FB9">
        <w:rPr>
          <w:rFonts w:ascii="Times New Roman" w:hAnsi="Times New Roman"/>
          <w:color w:val="000000"/>
          <w:sz w:val="28"/>
          <w:szCs w:val="28"/>
        </w:rPr>
        <w:t xml:space="preserve">івської селищної </w:t>
      </w:r>
      <w:r w:rsidRPr="00377FB9">
        <w:rPr>
          <w:rFonts w:ascii="Times New Roman" w:hAnsi="Times New Roman"/>
          <w:sz w:val="28"/>
          <w:szCs w:val="28"/>
        </w:rPr>
        <w:t>ради</w:t>
      </w:r>
      <w:r w:rsidRPr="00377FB9"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en-US"/>
        </w:rPr>
        <w:t xml:space="preserve"> увійшли селище Млинів та 40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en-US"/>
        </w:rPr>
        <w:t xml:space="preserve"> </w:t>
      </w:r>
      <w:r w:rsidRPr="00377FB9">
        <w:rPr>
          <w:rFonts w:ascii="Times New Roman" w:hAnsi="Times New Roman"/>
          <w:sz w:val="28"/>
          <w:szCs w:val="28"/>
          <w:lang w:eastAsia="en-US"/>
        </w:rPr>
        <w:t xml:space="preserve">сіл (Береги,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Перевередів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Владиславівка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Новоселівка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Косарево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Іванівка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Улянівка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Гончариха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Радів,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Кораблище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Перемилівка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Лукарівка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Мошків,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Іванківці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Пугачівка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Новини, Московщина,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Добрятин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Новина-Добрятинська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Остріїв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Травневе, Малі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Дорогостаї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Маслянка,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Брищі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Стоморги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Мантин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Привітне,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Терешів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Довгошиї,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Пітушків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Річище,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Тушебин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Посників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Богушівка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Мальоване, Долина,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Підгайці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Ужинець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Коблин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77FB9">
        <w:rPr>
          <w:rFonts w:ascii="Times New Roman" w:hAnsi="Times New Roman"/>
          <w:sz w:val="28"/>
          <w:szCs w:val="28"/>
          <w:lang w:eastAsia="en-US"/>
        </w:rPr>
        <w:t>Озліїв</w:t>
      </w:r>
      <w:proofErr w:type="spellEnd"/>
      <w:r w:rsidRPr="00377FB9">
        <w:rPr>
          <w:rFonts w:ascii="Times New Roman" w:hAnsi="Times New Roman"/>
          <w:sz w:val="28"/>
          <w:szCs w:val="28"/>
          <w:lang w:eastAsia="en-US"/>
        </w:rPr>
        <w:t>), які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77FB9">
        <w:rPr>
          <w:rFonts w:ascii="Times New Roman" w:hAnsi="Times New Roman"/>
          <w:sz w:val="28"/>
          <w:szCs w:val="28"/>
        </w:rPr>
        <w:t>об’єднані у 1</w:t>
      </w:r>
      <w:r>
        <w:rPr>
          <w:rFonts w:ascii="Times New Roman" w:hAnsi="Times New Roman"/>
          <w:sz w:val="28"/>
          <w:szCs w:val="28"/>
        </w:rPr>
        <w:t>3</w:t>
      </w:r>
      <w:r w:rsidRPr="00377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FB9">
        <w:rPr>
          <w:rFonts w:ascii="Times New Roman" w:hAnsi="Times New Roman"/>
          <w:sz w:val="28"/>
          <w:szCs w:val="28"/>
        </w:rPr>
        <w:t>старостинських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округів та адміністративний центр </w:t>
      </w:r>
      <w:proofErr w:type="spellStart"/>
      <w:r w:rsidRPr="00377FB9">
        <w:rPr>
          <w:rFonts w:ascii="Times New Roman" w:hAnsi="Times New Roman"/>
          <w:sz w:val="28"/>
          <w:szCs w:val="28"/>
        </w:rPr>
        <w:t>смт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Млинів, на території яких проживає 19784 осіб, в т. ч. 9668 чоловіків, 10116 жінок.</w:t>
      </w:r>
    </w:p>
    <w:p w:rsidR="0009682D" w:rsidRPr="00377FB9" w:rsidRDefault="0009682D" w:rsidP="00BD19A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>У порівнянні з 01.01.2020 чисельність населення селищної ради збільшилось на 959 особи.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B9">
        <w:rPr>
          <w:rFonts w:ascii="Times New Roman" w:hAnsi="Times New Roman"/>
          <w:sz w:val="28"/>
          <w:szCs w:val="28"/>
        </w:rPr>
        <w:t>Щільність населення -</w:t>
      </w:r>
      <w:r w:rsidRPr="00377FB9">
        <w:rPr>
          <w:rFonts w:ascii="Times New Roman" w:hAnsi="Times New Roman"/>
          <w:color w:val="000000"/>
          <w:sz w:val="28"/>
          <w:szCs w:val="28"/>
        </w:rPr>
        <w:t xml:space="preserve"> 54</w:t>
      </w:r>
      <w:r w:rsidRPr="00377FB9">
        <w:rPr>
          <w:rFonts w:ascii="Times New Roman" w:hAnsi="Times New Roman"/>
          <w:sz w:val="28"/>
          <w:szCs w:val="28"/>
        </w:rPr>
        <w:t>особи на 1 кв. кілометр.</w:t>
      </w:r>
    </w:p>
    <w:p w:rsidR="0009682D" w:rsidRPr="00377FB9" w:rsidRDefault="0009682D" w:rsidP="00BD19A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>Загальна кількість домогосподарств на 01.01.2021 налічує 7484 одиниці.</w:t>
      </w:r>
    </w:p>
    <w:p w:rsidR="0009682D" w:rsidRPr="00377FB9" w:rsidRDefault="0009682D" w:rsidP="00BD19A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 xml:space="preserve">На території громади налічується 683 </w:t>
      </w:r>
      <w:proofErr w:type="spellStart"/>
      <w:r w:rsidRPr="00377FB9">
        <w:rPr>
          <w:rFonts w:ascii="Times New Roman" w:hAnsi="Times New Roman"/>
          <w:sz w:val="28"/>
          <w:szCs w:val="28"/>
        </w:rPr>
        <w:t>ФОПи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усіх груп сплати єдиного податку, які зареєстровані та здійснюють свою діяльність як на території громади, так і на території України, та якими у 2020 році до бюджету громади сплачено 8126,042 </w:t>
      </w:r>
      <w:proofErr w:type="spellStart"/>
      <w:r w:rsidRPr="00377FB9">
        <w:rPr>
          <w:rFonts w:ascii="Times New Roman" w:hAnsi="Times New Roman"/>
          <w:sz w:val="28"/>
          <w:szCs w:val="28"/>
        </w:rPr>
        <w:t>тис.грн</w:t>
      </w:r>
      <w:proofErr w:type="spellEnd"/>
      <w:r w:rsidRPr="00377FB9">
        <w:rPr>
          <w:rFonts w:ascii="Times New Roman" w:hAnsi="Times New Roman"/>
          <w:sz w:val="28"/>
          <w:szCs w:val="28"/>
        </w:rPr>
        <w:t>.</w:t>
      </w:r>
    </w:p>
    <w:p w:rsidR="0009682D" w:rsidRPr="00377FB9" w:rsidRDefault="0009682D" w:rsidP="00BD19A3">
      <w:pPr>
        <w:spacing w:after="0" w:line="240" w:lineRule="auto"/>
        <w:ind w:firstLine="5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</w:t>
      </w:r>
      <w:r w:rsidRPr="00377FB9">
        <w:rPr>
          <w:rFonts w:ascii="Times New Roman" w:hAnsi="Times New Roman"/>
          <w:b/>
          <w:bCs/>
          <w:sz w:val="28"/>
          <w:szCs w:val="28"/>
          <w:lang w:eastAsia="uk-UA"/>
        </w:rPr>
        <w:t>равове забезпечення зайнятості населення</w:t>
      </w:r>
    </w:p>
    <w:p w:rsidR="0009682D" w:rsidRPr="00377FB9" w:rsidRDefault="0009682D" w:rsidP="00377F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377FB9">
        <w:rPr>
          <w:rFonts w:ascii="Times New Roman" w:hAnsi="Times New Roman"/>
          <w:bCs/>
          <w:sz w:val="28"/>
          <w:szCs w:val="28"/>
          <w:lang w:eastAsia="uk-UA"/>
        </w:rPr>
        <w:t>Держава гарантує працездатному населенню у працездатному віці в Україні:</w:t>
      </w:r>
    </w:p>
    <w:p w:rsidR="0009682D" w:rsidRPr="00377FB9" w:rsidRDefault="0009682D" w:rsidP="00BD19A3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77FB9">
        <w:rPr>
          <w:rFonts w:ascii="Times New Roman" w:hAnsi="Times New Roman"/>
          <w:sz w:val="28"/>
          <w:szCs w:val="28"/>
          <w:lang w:eastAsia="uk-UA"/>
        </w:rPr>
        <w:t>- добровільність праці, вибір професії та виду діяльності;</w:t>
      </w:r>
    </w:p>
    <w:p w:rsidR="0009682D" w:rsidRPr="00377FB9" w:rsidRDefault="0009682D" w:rsidP="00BD19A3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77FB9">
        <w:rPr>
          <w:rFonts w:ascii="Times New Roman" w:hAnsi="Times New Roman"/>
          <w:sz w:val="28"/>
          <w:szCs w:val="28"/>
          <w:lang w:eastAsia="uk-UA"/>
        </w:rPr>
        <w:t>- захист від необґрунтованої відмови у прийнятті на роботи і незаконного звільнення, а також сприяння у збереженні роботи;</w:t>
      </w:r>
    </w:p>
    <w:p w:rsidR="0009682D" w:rsidRPr="00377FB9" w:rsidRDefault="0009682D" w:rsidP="00BD19A3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77FB9">
        <w:rPr>
          <w:rFonts w:ascii="Times New Roman" w:hAnsi="Times New Roman"/>
          <w:sz w:val="28"/>
          <w:szCs w:val="28"/>
          <w:lang w:eastAsia="uk-UA"/>
        </w:rPr>
        <w:t>- безплатне сприяння у підборі підходящої роботи і працевлаштуванні відповідно до покликання, здібностей, професійної підготовки, освіти;</w:t>
      </w:r>
    </w:p>
    <w:p w:rsidR="0009682D" w:rsidRPr="00377FB9" w:rsidRDefault="0009682D" w:rsidP="00BD19A3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77FB9">
        <w:rPr>
          <w:rFonts w:ascii="Times New Roman" w:hAnsi="Times New Roman"/>
          <w:sz w:val="28"/>
          <w:szCs w:val="28"/>
          <w:lang w:eastAsia="uk-UA"/>
        </w:rPr>
        <w:t>- безплатне навчання безробітних нових професій, перепідготовку в навчальних закладах або в системі державної служби зайнятості з виплатою матеріальної допомоги;</w:t>
      </w:r>
    </w:p>
    <w:p w:rsidR="0009682D" w:rsidRPr="00377FB9" w:rsidRDefault="0009682D" w:rsidP="00BD19A3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77FB9">
        <w:rPr>
          <w:rFonts w:ascii="Times New Roman" w:hAnsi="Times New Roman"/>
          <w:sz w:val="28"/>
          <w:szCs w:val="28"/>
          <w:lang w:eastAsia="uk-UA"/>
        </w:rPr>
        <w:t>- виплату безробітним в установленому порядку допомоги по безробіттю;</w:t>
      </w:r>
    </w:p>
    <w:p w:rsidR="0009682D" w:rsidRPr="00377FB9" w:rsidRDefault="0009682D" w:rsidP="00BD19A3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77FB9">
        <w:rPr>
          <w:rFonts w:ascii="Times New Roman" w:hAnsi="Times New Roman"/>
          <w:sz w:val="28"/>
          <w:szCs w:val="28"/>
          <w:lang w:eastAsia="uk-UA"/>
        </w:rPr>
        <w:t>- включення періоду перепідготовки та навчання нових професій, участі в оплачуваних громадських роботах, та одержання допомоги по безробіттю до трудового стажу.</w:t>
      </w:r>
    </w:p>
    <w:p w:rsidR="0009682D" w:rsidRDefault="0009682D" w:rsidP="00BD19A3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377FB9">
        <w:rPr>
          <w:rFonts w:ascii="Times New Roman" w:hAnsi="Times New Roman"/>
          <w:bCs/>
          <w:sz w:val="28"/>
          <w:szCs w:val="28"/>
          <w:lang w:eastAsia="uk-UA"/>
        </w:rPr>
        <w:t>Для реалізації державної політики зайнятості населення, професійної орієнтації, підготовки і перепідготовки, працевлаштування та соціальної підтримки тимчасово не працюючих громадян, створено державну службу зайнятості.</w:t>
      </w:r>
    </w:p>
    <w:p w:rsidR="0009682D" w:rsidRDefault="0009682D" w:rsidP="00BD19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lastRenderedPageBreak/>
        <w:t>7</w:t>
      </w:r>
    </w:p>
    <w:p w:rsidR="0009682D" w:rsidRPr="00377FB9" w:rsidRDefault="0009682D" w:rsidP="00BD19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</w:p>
    <w:p w:rsidR="0009682D" w:rsidRPr="00377FB9" w:rsidRDefault="0009682D" w:rsidP="00BD19A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377FB9">
        <w:rPr>
          <w:rFonts w:ascii="Times New Roman" w:hAnsi="Times New Roman"/>
          <w:sz w:val="28"/>
          <w:szCs w:val="28"/>
        </w:rPr>
        <w:t xml:space="preserve">а обліку у </w:t>
      </w:r>
      <w:proofErr w:type="spellStart"/>
      <w:r w:rsidRPr="00377FB9">
        <w:rPr>
          <w:rFonts w:ascii="Times New Roman" w:hAnsi="Times New Roman"/>
          <w:sz w:val="28"/>
          <w:szCs w:val="28"/>
        </w:rPr>
        <w:t>Млинівській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районній філії Рівненського обласного центру зайнятості у 2020 році перебувало на обліку 601 безробітних Млинівської громади</w:t>
      </w:r>
      <w:r w:rsidRPr="00377FB9">
        <w:rPr>
          <w:rFonts w:ascii="Times New Roman" w:hAnsi="Times New Roman"/>
          <w:b/>
          <w:sz w:val="28"/>
          <w:szCs w:val="28"/>
        </w:rPr>
        <w:t xml:space="preserve">, </w:t>
      </w:r>
      <w:r w:rsidRPr="00377FB9">
        <w:rPr>
          <w:rFonts w:ascii="Times New Roman" w:hAnsi="Times New Roman"/>
          <w:sz w:val="28"/>
          <w:szCs w:val="28"/>
        </w:rPr>
        <w:t xml:space="preserve">впродовж року статус безробітного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B9">
        <w:rPr>
          <w:rFonts w:ascii="Times New Roman" w:hAnsi="Times New Roman"/>
          <w:sz w:val="28"/>
          <w:szCs w:val="28"/>
        </w:rPr>
        <w:t>отримала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B9">
        <w:rPr>
          <w:rFonts w:ascii="Times New Roman" w:hAnsi="Times New Roman"/>
          <w:sz w:val="28"/>
          <w:szCs w:val="28"/>
        </w:rPr>
        <w:t xml:space="preserve"> 421 особа.</w:t>
      </w:r>
    </w:p>
    <w:p w:rsidR="0009682D" w:rsidRPr="00377FB9" w:rsidRDefault="0009682D" w:rsidP="00377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7FB9">
        <w:rPr>
          <w:rFonts w:ascii="Times New Roman" w:hAnsi="Times New Roman"/>
          <w:sz w:val="28"/>
          <w:szCs w:val="28"/>
        </w:rPr>
        <w:t>Працевлаштовано</w:t>
      </w:r>
      <w:proofErr w:type="spellEnd"/>
      <w:r w:rsidRPr="00377FB9">
        <w:rPr>
          <w:rFonts w:ascii="Times New Roman" w:hAnsi="Times New Roman"/>
          <w:sz w:val="28"/>
          <w:szCs w:val="28"/>
        </w:rPr>
        <w:t xml:space="preserve"> 349 осіб, у т.ч. 176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B9">
        <w:rPr>
          <w:rFonts w:ascii="Times New Roman" w:hAnsi="Times New Roman"/>
          <w:sz w:val="28"/>
          <w:szCs w:val="28"/>
        </w:rPr>
        <w:t>осіб із числа безробітних.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B9">
        <w:rPr>
          <w:rFonts w:ascii="Times New Roman" w:hAnsi="Times New Roman"/>
          <w:sz w:val="28"/>
          <w:szCs w:val="28"/>
        </w:rPr>
        <w:t>Професійну підготовку, перепідготовку, підвищення кваліфікації проходило 103 безробітних, 7 осіб продовжують навчання.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>У громадських роботах, та інших роботах тимчасового характеру брало участь 32 особи, у т.ч. 17 осіб із числа безробітних</w:t>
      </w:r>
      <w:r w:rsidRPr="00377FB9">
        <w:rPr>
          <w:rFonts w:ascii="Times New Roman" w:hAnsi="Times New Roman"/>
          <w:b/>
          <w:sz w:val="28"/>
          <w:szCs w:val="28"/>
        </w:rPr>
        <w:t>.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>Одна особа із числа безробітних Млинівської громади за направленням служби зайнятості навчалася в Рівненському ЦПТО СЗ за напрямком «Підприємець початківець».</w:t>
      </w:r>
    </w:p>
    <w:p w:rsidR="0009682D" w:rsidRPr="00377FB9" w:rsidRDefault="0009682D" w:rsidP="00377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FB9">
        <w:rPr>
          <w:rFonts w:ascii="Times New Roman" w:hAnsi="Times New Roman"/>
          <w:sz w:val="28"/>
          <w:szCs w:val="28"/>
        </w:rPr>
        <w:t>На протязі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B9">
        <w:rPr>
          <w:rFonts w:ascii="Times New Roman" w:hAnsi="Times New Roman"/>
          <w:sz w:val="28"/>
          <w:szCs w:val="28"/>
        </w:rPr>
        <w:t>року виплати допомоги по безробіттю одноразово для організації підприємницької діяльності не надавалася у зв’язку з карантином.</w:t>
      </w:r>
    </w:p>
    <w:p w:rsidR="0009682D" w:rsidRPr="00377FB9" w:rsidRDefault="0009682D" w:rsidP="00377F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77FB9">
        <w:rPr>
          <w:sz w:val="28"/>
          <w:szCs w:val="28"/>
        </w:rPr>
        <w:t xml:space="preserve">Малий бізнес - запорука успішності та спроможності нашої територіальної громади. </w:t>
      </w:r>
    </w:p>
    <w:p w:rsidR="0009682D" w:rsidRPr="00377FB9" w:rsidRDefault="0009682D" w:rsidP="00377FB9">
      <w:pPr>
        <w:pStyle w:val="capitalletter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77FB9">
        <w:rPr>
          <w:sz w:val="28"/>
          <w:szCs w:val="28"/>
          <w:shd w:val="clear" w:color="auto" w:fill="FFFFFF"/>
        </w:rPr>
        <w:t xml:space="preserve">У 2020 році </w:t>
      </w:r>
      <w:proofErr w:type="spellStart"/>
      <w:r w:rsidRPr="00377FB9">
        <w:rPr>
          <w:sz w:val="28"/>
          <w:szCs w:val="28"/>
          <w:shd w:val="clear" w:color="auto" w:fill="FFFFFF"/>
        </w:rPr>
        <w:t>Млинівська</w:t>
      </w:r>
      <w:proofErr w:type="spellEnd"/>
      <w:r w:rsidRPr="00377FB9">
        <w:rPr>
          <w:sz w:val="28"/>
          <w:szCs w:val="28"/>
          <w:shd w:val="clear" w:color="auto" w:fill="FFFFFF"/>
        </w:rPr>
        <w:t xml:space="preserve"> селищна рада була активним учасником </w:t>
      </w:r>
      <w:proofErr w:type="spellStart"/>
      <w:r w:rsidRPr="00377FB9">
        <w:rPr>
          <w:sz w:val="28"/>
          <w:szCs w:val="28"/>
          <w:shd w:val="clear" w:color="auto" w:fill="FFFFFF"/>
        </w:rPr>
        <w:t>проєкту</w:t>
      </w:r>
      <w:proofErr w:type="spellEnd"/>
      <w:r w:rsidRPr="00377FB9">
        <w:rPr>
          <w:sz w:val="28"/>
          <w:szCs w:val="28"/>
          <w:shd w:val="clear" w:color="auto" w:fill="FFFFFF"/>
        </w:rPr>
        <w:t xml:space="preserve"> Міжнародної організації праці «Інклюзивний ринок праці для створення робочих місць в Україні», що реалізовується Волинським Ресурсним Центром шляхом впровадження заходів підтримки розвитку місцевих партнерств зайнятості у селищі Млинів та місті Сарни Рівненської області. Конкурс бізнес-планів відбувався в рамках проекту </w:t>
      </w:r>
      <w:proofErr w:type="spellStart"/>
      <w:r w:rsidRPr="00377FB9">
        <w:rPr>
          <w:sz w:val="28"/>
          <w:szCs w:val="28"/>
          <w:shd w:val="clear" w:color="auto" w:fill="FFFFFF"/>
        </w:rPr>
        <w:t>“Інклюзивний</w:t>
      </w:r>
      <w:proofErr w:type="spellEnd"/>
      <w:r w:rsidRPr="00377FB9">
        <w:rPr>
          <w:sz w:val="28"/>
          <w:szCs w:val="28"/>
          <w:shd w:val="clear" w:color="auto" w:fill="FFFFFF"/>
        </w:rPr>
        <w:t xml:space="preserve"> ринок праці для створення робочих місць в </w:t>
      </w:r>
      <w:proofErr w:type="spellStart"/>
      <w:r w:rsidRPr="00377FB9">
        <w:rPr>
          <w:sz w:val="28"/>
          <w:szCs w:val="28"/>
          <w:shd w:val="clear" w:color="auto" w:fill="FFFFFF"/>
        </w:rPr>
        <w:t>Україні”</w:t>
      </w:r>
      <w:proofErr w:type="spellEnd"/>
      <w:r w:rsidRPr="00377FB9">
        <w:rPr>
          <w:sz w:val="28"/>
          <w:szCs w:val="28"/>
          <w:shd w:val="clear" w:color="auto" w:fill="FFFFFF"/>
        </w:rPr>
        <w:t>, що впроваджується Міжнародною організацією праці та фінансується Урядом Королівства Данії.</w:t>
      </w:r>
      <w:r>
        <w:rPr>
          <w:sz w:val="28"/>
          <w:szCs w:val="28"/>
          <w:shd w:val="clear" w:color="auto" w:fill="FFFFFF"/>
        </w:rPr>
        <w:t xml:space="preserve"> </w:t>
      </w:r>
      <w:r w:rsidRPr="00377FB9">
        <w:rPr>
          <w:sz w:val="28"/>
          <w:szCs w:val="28"/>
        </w:rPr>
        <w:t>Семеро підприємців-початківців Млинівської</w:t>
      </w:r>
      <w:r>
        <w:rPr>
          <w:sz w:val="28"/>
          <w:szCs w:val="28"/>
        </w:rPr>
        <w:t xml:space="preserve"> </w:t>
      </w:r>
      <w:r w:rsidRPr="00377FB9">
        <w:rPr>
          <w:sz w:val="28"/>
          <w:szCs w:val="28"/>
        </w:rPr>
        <w:t>територіальної громади отримали обладнання за грантові кошти Уряду Королівства Данії. Комплекти вартістю близько 80 тисяч гривень кожен дозволять започаткувати власний бізнес.</w:t>
      </w:r>
    </w:p>
    <w:p w:rsidR="0009682D" w:rsidRPr="00377FB9" w:rsidRDefault="0009682D" w:rsidP="00377F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77FB9">
        <w:rPr>
          <w:color w:val="000000"/>
          <w:sz w:val="28"/>
          <w:szCs w:val="28"/>
          <w:shd w:val="clear" w:color="auto" w:fill="FFFFFF"/>
        </w:rPr>
        <w:t xml:space="preserve">Головними бар’єрами для створення власної справи найчастіше є недоступність стартового капіталу та відсутність </w:t>
      </w:r>
      <w:proofErr w:type="spellStart"/>
      <w:r w:rsidRPr="00377FB9">
        <w:rPr>
          <w:color w:val="000000"/>
          <w:sz w:val="28"/>
          <w:szCs w:val="28"/>
          <w:shd w:val="clear" w:color="auto" w:fill="FFFFFF"/>
        </w:rPr>
        <w:t>компетенцій</w:t>
      </w:r>
      <w:proofErr w:type="spellEnd"/>
      <w:r w:rsidRPr="00377FB9">
        <w:rPr>
          <w:color w:val="000000"/>
          <w:sz w:val="28"/>
          <w:szCs w:val="28"/>
          <w:shd w:val="clear" w:color="auto" w:fill="FFFFFF"/>
        </w:rPr>
        <w:t xml:space="preserve"> у сфері ведення бізнесу. Саме проти цих бар’єрів націлена діяльність цього </w:t>
      </w:r>
      <w:proofErr w:type="spellStart"/>
      <w:r w:rsidRPr="00377FB9">
        <w:rPr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377FB9">
        <w:rPr>
          <w:color w:val="000000"/>
          <w:sz w:val="28"/>
          <w:szCs w:val="28"/>
          <w:shd w:val="clear" w:color="auto" w:fill="FFFFFF"/>
        </w:rPr>
        <w:t xml:space="preserve">. Всі учасники конкурсу бізнес-планів пройшли спеціальне навчання за програмою й методологією, що сертифікована Міжнародною організацією праці «Розпочни свій бізнес» (StartandImproveYourBusiness- SIYB). </w:t>
      </w:r>
    </w:p>
    <w:p w:rsidR="0009682D" w:rsidRPr="00377FB9" w:rsidRDefault="0009682D" w:rsidP="00377F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77FB9">
        <w:rPr>
          <w:sz w:val="28"/>
          <w:szCs w:val="28"/>
        </w:rPr>
        <w:t xml:space="preserve">Завдяки грантам підприємці зможуть реалізувати проекти з облаштування гінекологічного та стоматологічного кабінетів, міні-сироварні, налагодити виробництво </w:t>
      </w:r>
      <w:proofErr w:type="spellStart"/>
      <w:r w:rsidRPr="00377FB9">
        <w:rPr>
          <w:sz w:val="28"/>
          <w:szCs w:val="28"/>
        </w:rPr>
        <w:t>крафтової</w:t>
      </w:r>
      <w:proofErr w:type="spellEnd"/>
      <w:r w:rsidRPr="00377FB9">
        <w:rPr>
          <w:sz w:val="28"/>
          <w:szCs w:val="28"/>
        </w:rPr>
        <w:t xml:space="preserve"> пастили, </w:t>
      </w:r>
      <w:proofErr w:type="spellStart"/>
      <w:r w:rsidRPr="00377FB9">
        <w:rPr>
          <w:sz w:val="28"/>
          <w:szCs w:val="28"/>
        </w:rPr>
        <w:t>фріпсів</w:t>
      </w:r>
      <w:proofErr w:type="spellEnd"/>
      <w:r w:rsidRPr="00377FB9">
        <w:rPr>
          <w:sz w:val="28"/>
          <w:szCs w:val="28"/>
        </w:rPr>
        <w:t>, чаїв та приправ, створити</w:t>
      </w:r>
      <w:r>
        <w:rPr>
          <w:sz w:val="28"/>
          <w:szCs w:val="28"/>
        </w:rPr>
        <w:t xml:space="preserve"> </w:t>
      </w:r>
      <w:r w:rsidRPr="00377FB9">
        <w:rPr>
          <w:sz w:val="28"/>
          <w:szCs w:val="28"/>
        </w:rPr>
        <w:t>Event-агенцію.</w:t>
      </w:r>
      <w:r>
        <w:rPr>
          <w:sz w:val="28"/>
          <w:szCs w:val="28"/>
        </w:rPr>
        <w:t xml:space="preserve"> </w:t>
      </w:r>
      <w:r w:rsidRPr="00377FB9">
        <w:rPr>
          <w:sz w:val="28"/>
          <w:szCs w:val="28"/>
        </w:rPr>
        <w:t>Сьогоднішня пілотна ініціатива допомоги для майбутніх підприємців – це унікальна можливість реально сприяти мотивованим підприємцям, які працюватимуть на благо своєї громади.</w:t>
      </w:r>
    </w:p>
    <w:p w:rsidR="0009682D" w:rsidRPr="00377FB9" w:rsidRDefault="0009682D" w:rsidP="00377FB9">
      <w:pPr>
        <w:pStyle w:val="21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377FB9">
        <w:rPr>
          <w:sz w:val="28"/>
          <w:szCs w:val="28"/>
        </w:rPr>
        <w:t>Вирішення проблем зайнятості</w:t>
      </w:r>
      <w:r>
        <w:rPr>
          <w:sz w:val="28"/>
          <w:szCs w:val="28"/>
        </w:rPr>
        <w:t xml:space="preserve"> </w:t>
      </w:r>
      <w:r w:rsidRPr="00377FB9">
        <w:rPr>
          <w:sz w:val="28"/>
          <w:szCs w:val="28"/>
        </w:rPr>
        <w:t>населення у 2021-2023 роках сприятиме</w:t>
      </w:r>
      <w:r>
        <w:rPr>
          <w:sz w:val="28"/>
          <w:szCs w:val="28"/>
        </w:rPr>
        <w:t xml:space="preserve"> </w:t>
      </w:r>
      <w:r w:rsidRPr="00377FB9">
        <w:rPr>
          <w:sz w:val="28"/>
          <w:szCs w:val="28"/>
        </w:rPr>
        <w:t>надання службою зайнятості</w:t>
      </w:r>
      <w:r>
        <w:rPr>
          <w:sz w:val="28"/>
          <w:szCs w:val="28"/>
        </w:rPr>
        <w:t xml:space="preserve"> </w:t>
      </w:r>
      <w:r w:rsidRPr="00377FB9">
        <w:rPr>
          <w:sz w:val="28"/>
          <w:szCs w:val="28"/>
        </w:rPr>
        <w:t>передбачених програмою соціальних</w:t>
      </w:r>
      <w:r>
        <w:rPr>
          <w:sz w:val="28"/>
          <w:szCs w:val="28"/>
        </w:rPr>
        <w:t xml:space="preserve"> </w:t>
      </w:r>
      <w:r w:rsidRPr="00377FB9">
        <w:rPr>
          <w:sz w:val="28"/>
          <w:szCs w:val="28"/>
        </w:rPr>
        <w:t>послуг, до яких належать:</w:t>
      </w:r>
    </w:p>
    <w:p w:rsidR="0009682D" w:rsidRPr="00377FB9" w:rsidRDefault="0009682D" w:rsidP="00377FB9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77FB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77FB9">
        <w:rPr>
          <w:sz w:val="28"/>
          <w:szCs w:val="28"/>
        </w:rPr>
        <w:t>пошуки підходящої роботи та сприяння у працевлаштуванні на вільні та новостворені робочі місця;</w:t>
      </w:r>
    </w:p>
    <w:p w:rsidR="0009682D" w:rsidRDefault="0009682D" w:rsidP="00377FB9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77FB9">
        <w:rPr>
          <w:sz w:val="28"/>
          <w:szCs w:val="28"/>
        </w:rPr>
        <w:t>2) професійна підготовка, перепідготовка,підвищення кваліфікації;</w:t>
      </w:r>
    </w:p>
    <w:p w:rsidR="0009682D" w:rsidRDefault="0009682D" w:rsidP="00A50F57">
      <w:pPr>
        <w:pStyle w:val="21"/>
        <w:widowControl w:val="0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09682D" w:rsidRPr="00377FB9" w:rsidRDefault="0009682D" w:rsidP="00A50F57">
      <w:pPr>
        <w:pStyle w:val="21"/>
        <w:widowControl w:val="0"/>
        <w:spacing w:after="0" w:line="240" w:lineRule="auto"/>
        <w:ind w:left="0"/>
        <w:jc w:val="center"/>
        <w:rPr>
          <w:sz w:val="28"/>
          <w:szCs w:val="28"/>
        </w:rPr>
      </w:pPr>
    </w:p>
    <w:p w:rsidR="0009682D" w:rsidRPr="00377FB9" w:rsidRDefault="0009682D" w:rsidP="00377FB9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77FB9">
        <w:rPr>
          <w:sz w:val="28"/>
          <w:szCs w:val="28"/>
        </w:rPr>
        <w:t>3) організація та проведення громадських робіт тимчасового характеру;</w:t>
      </w:r>
    </w:p>
    <w:p w:rsidR="0009682D" w:rsidRPr="00377FB9" w:rsidRDefault="0009682D" w:rsidP="00377FB9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77FB9">
        <w:rPr>
          <w:sz w:val="28"/>
          <w:szCs w:val="28"/>
        </w:rPr>
        <w:t>4) компенсація роботодавцю фактичних витрат у розмірі єдиного внеску на загальнообов’язкове державне соціальне страхування;</w:t>
      </w:r>
    </w:p>
    <w:p w:rsidR="0009682D" w:rsidRPr="00377FB9" w:rsidRDefault="0009682D" w:rsidP="00377FB9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77FB9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377FB9">
        <w:rPr>
          <w:sz w:val="28"/>
          <w:szCs w:val="28"/>
        </w:rPr>
        <w:t>соціальний супровід при працевлаштуванні;</w:t>
      </w:r>
    </w:p>
    <w:p w:rsidR="0009682D" w:rsidRPr="00377FB9" w:rsidRDefault="0009682D" w:rsidP="00377FB9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77FB9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377FB9">
        <w:rPr>
          <w:sz w:val="28"/>
          <w:szCs w:val="28"/>
        </w:rPr>
        <w:t>сприяння працевлаштуванню працездатних осіб, які не здатні конкурувати на ринку праці;</w:t>
      </w:r>
    </w:p>
    <w:p w:rsidR="0009682D" w:rsidRPr="00377FB9" w:rsidRDefault="0009682D" w:rsidP="00377FB9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77FB9">
        <w:rPr>
          <w:sz w:val="28"/>
          <w:szCs w:val="28"/>
        </w:rPr>
        <w:t xml:space="preserve">7) надання </w:t>
      </w:r>
      <w:proofErr w:type="spellStart"/>
      <w:r w:rsidRPr="00377FB9">
        <w:rPr>
          <w:sz w:val="28"/>
          <w:szCs w:val="28"/>
        </w:rPr>
        <w:t>профорієнтовних</w:t>
      </w:r>
      <w:proofErr w:type="spellEnd"/>
      <w:r w:rsidRPr="00377FB9">
        <w:rPr>
          <w:sz w:val="28"/>
          <w:szCs w:val="28"/>
        </w:rPr>
        <w:t xml:space="preserve">, </w:t>
      </w:r>
      <w:proofErr w:type="spellStart"/>
      <w:r w:rsidRPr="00377FB9">
        <w:rPr>
          <w:sz w:val="28"/>
          <w:szCs w:val="28"/>
        </w:rPr>
        <w:t>профконсультативних</w:t>
      </w:r>
      <w:proofErr w:type="spellEnd"/>
      <w:r w:rsidRPr="00377FB9">
        <w:rPr>
          <w:sz w:val="28"/>
          <w:szCs w:val="28"/>
        </w:rPr>
        <w:t xml:space="preserve"> послуг та послуг з профвідбору.</w:t>
      </w:r>
    </w:p>
    <w:p w:rsidR="0009682D" w:rsidRDefault="0009682D" w:rsidP="00AE0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82D" w:rsidRDefault="0009682D" w:rsidP="00A50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VІІ. Віковий склад населення</w:t>
      </w:r>
    </w:p>
    <w:p w:rsidR="0009682D" w:rsidRDefault="0009682D" w:rsidP="00AE0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(станом на 01.01.2021)</w:t>
      </w:r>
    </w:p>
    <w:p w:rsidR="0009682D" w:rsidRPr="00984785" w:rsidRDefault="0009682D" w:rsidP="00AE092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X="3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1703"/>
        <w:gridCol w:w="1487"/>
        <w:gridCol w:w="1122"/>
        <w:gridCol w:w="1140"/>
        <w:gridCol w:w="17"/>
        <w:gridCol w:w="765"/>
        <w:gridCol w:w="755"/>
        <w:gridCol w:w="750"/>
        <w:gridCol w:w="8"/>
        <w:gridCol w:w="893"/>
        <w:gridCol w:w="25"/>
        <w:gridCol w:w="578"/>
      </w:tblGrid>
      <w:tr w:rsidR="0009682D" w:rsidRPr="00B47899" w:rsidTr="006C1A63">
        <w:trPr>
          <w:gridAfter w:val="1"/>
          <w:wAfter w:w="578" w:type="dxa"/>
          <w:trHeight w:val="929"/>
        </w:trPr>
        <w:tc>
          <w:tcPr>
            <w:tcW w:w="462" w:type="dxa"/>
          </w:tcPr>
          <w:p w:rsidR="0009682D" w:rsidRPr="00B47899" w:rsidRDefault="0009682D" w:rsidP="0097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47899">
              <w:rPr>
                <w:rFonts w:ascii="Times New Roman" w:hAnsi="Times New Roman"/>
                <w:sz w:val="16"/>
                <w:szCs w:val="16"/>
              </w:rPr>
              <w:t>пор</w:t>
            </w:r>
          </w:p>
        </w:tc>
        <w:tc>
          <w:tcPr>
            <w:tcW w:w="1703" w:type="dxa"/>
          </w:tcPr>
          <w:p w:rsidR="0009682D" w:rsidRPr="00B47899" w:rsidRDefault="0009682D" w:rsidP="0097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Назва населеного пункту</w:t>
            </w:r>
          </w:p>
        </w:tc>
        <w:tc>
          <w:tcPr>
            <w:tcW w:w="1487" w:type="dxa"/>
          </w:tcPr>
          <w:p w:rsidR="0009682D" w:rsidRPr="00B47899" w:rsidRDefault="0009682D" w:rsidP="0097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1122" w:type="dxa"/>
          </w:tcPr>
          <w:p w:rsidR="0009682D" w:rsidRPr="00B47899" w:rsidRDefault="0009682D" w:rsidP="0097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чоловіки</w:t>
            </w:r>
          </w:p>
        </w:tc>
        <w:tc>
          <w:tcPr>
            <w:tcW w:w="1157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жінки</w:t>
            </w:r>
          </w:p>
        </w:tc>
        <w:tc>
          <w:tcPr>
            <w:tcW w:w="76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 xml:space="preserve">0-18 </w:t>
            </w:r>
          </w:p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років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19-35</w:t>
            </w:r>
          </w:p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років</w:t>
            </w:r>
          </w:p>
        </w:tc>
        <w:tc>
          <w:tcPr>
            <w:tcW w:w="758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35-60</w:t>
            </w:r>
          </w:p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років</w:t>
            </w:r>
          </w:p>
        </w:tc>
        <w:tc>
          <w:tcPr>
            <w:tcW w:w="918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 xml:space="preserve">60   і </w:t>
            </w:r>
          </w:p>
          <w:p w:rsidR="0009682D" w:rsidRPr="00B47899" w:rsidRDefault="0009682D" w:rsidP="0097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старші</w:t>
            </w:r>
          </w:p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D" w:rsidRPr="00B47899" w:rsidTr="006C1A63">
        <w:trPr>
          <w:gridAfter w:val="1"/>
          <w:wAfter w:w="578" w:type="dxa"/>
        </w:trPr>
        <w:tc>
          <w:tcPr>
            <w:tcW w:w="462" w:type="dxa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Млинів</w:t>
            </w:r>
          </w:p>
        </w:tc>
        <w:tc>
          <w:tcPr>
            <w:tcW w:w="1487" w:type="dxa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7911</w:t>
            </w:r>
          </w:p>
        </w:tc>
        <w:tc>
          <w:tcPr>
            <w:tcW w:w="1122" w:type="dxa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3876</w:t>
            </w:r>
          </w:p>
        </w:tc>
        <w:tc>
          <w:tcPr>
            <w:tcW w:w="1157" w:type="dxa"/>
            <w:gridSpan w:val="2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4035</w:t>
            </w:r>
          </w:p>
        </w:tc>
        <w:tc>
          <w:tcPr>
            <w:tcW w:w="765" w:type="dxa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1768</w:t>
            </w:r>
          </w:p>
        </w:tc>
        <w:tc>
          <w:tcPr>
            <w:tcW w:w="755" w:type="dxa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58" w:type="dxa"/>
            <w:gridSpan w:val="2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2467</w:t>
            </w:r>
          </w:p>
        </w:tc>
        <w:tc>
          <w:tcPr>
            <w:tcW w:w="918" w:type="dxa"/>
            <w:gridSpan w:val="2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1680</w:t>
            </w:r>
          </w:p>
        </w:tc>
      </w:tr>
      <w:tr w:rsidR="0009682D" w:rsidRPr="00B47899" w:rsidTr="00973AD9">
        <w:trPr>
          <w:gridAfter w:val="1"/>
          <w:wAfter w:w="578" w:type="dxa"/>
          <w:trHeight w:val="480"/>
        </w:trPr>
        <w:tc>
          <w:tcPr>
            <w:tcW w:w="462" w:type="dxa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Береги</w:t>
            </w:r>
          </w:p>
        </w:tc>
        <w:tc>
          <w:tcPr>
            <w:tcW w:w="1487" w:type="dxa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1122" w:type="dxa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157" w:type="dxa"/>
            <w:gridSpan w:val="2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765" w:type="dxa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755" w:type="dxa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758" w:type="dxa"/>
            <w:gridSpan w:val="2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18" w:type="dxa"/>
            <w:gridSpan w:val="2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09682D" w:rsidRPr="00B47899" w:rsidTr="006C1A63">
        <w:trPr>
          <w:gridAfter w:val="1"/>
          <w:wAfter w:w="578" w:type="dxa"/>
          <w:trHeight w:val="283"/>
        </w:trPr>
        <w:tc>
          <w:tcPr>
            <w:tcW w:w="46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Перевередів</w:t>
            </w:r>
            <w:proofErr w:type="spellEnd"/>
          </w:p>
        </w:tc>
        <w:tc>
          <w:tcPr>
            <w:tcW w:w="148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12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157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6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5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26" w:type="dxa"/>
            <w:gridSpan w:val="3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9682D" w:rsidRPr="00B47899" w:rsidTr="006C1A63">
        <w:trPr>
          <w:gridAfter w:val="1"/>
          <w:wAfter w:w="578" w:type="dxa"/>
          <w:trHeight w:val="390"/>
        </w:trPr>
        <w:tc>
          <w:tcPr>
            <w:tcW w:w="46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Владиславівка</w:t>
            </w:r>
            <w:proofErr w:type="spellEnd"/>
          </w:p>
        </w:tc>
        <w:tc>
          <w:tcPr>
            <w:tcW w:w="148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112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157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76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75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26" w:type="dxa"/>
            <w:gridSpan w:val="3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09682D" w:rsidRPr="00B47899" w:rsidTr="006C1A63">
        <w:trPr>
          <w:gridAfter w:val="1"/>
          <w:wAfter w:w="578" w:type="dxa"/>
          <w:trHeight w:val="390"/>
        </w:trPr>
        <w:tc>
          <w:tcPr>
            <w:tcW w:w="46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Гончариха</w:t>
            </w:r>
            <w:proofErr w:type="spellEnd"/>
          </w:p>
        </w:tc>
        <w:tc>
          <w:tcPr>
            <w:tcW w:w="148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3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682D" w:rsidRPr="00B47899" w:rsidTr="006C1A63">
        <w:trPr>
          <w:gridAfter w:val="1"/>
          <w:wAfter w:w="578" w:type="dxa"/>
          <w:trHeight w:val="360"/>
        </w:trPr>
        <w:tc>
          <w:tcPr>
            <w:tcW w:w="46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Іванівка</w:t>
            </w:r>
            <w:proofErr w:type="spellEnd"/>
          </w:p>
        </w:tc>
        <w:tc>
          <w:tcPr>
            <w:tcW w:w="148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12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57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6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26" w:type="dxa"/>
            <w:gridSpan w:val="3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682D" w:rsidRPr="00B47899" w:rsidTr="006C1A63">
        <w:trPr>
          <w:gridAfter w:val="1"/>
          <w:wAfter w:w="578" w:type="dxa"/>
          <w:trHeight w:val="390"/>
        </w:trPr>
        <w:tc>
          <w:tcPr>
            <w:tcW w:w="46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Косареве</w:t>
            </w:r>
            <w:proofErr w:type="spellEnd"/>
          </w:p>
        </w:tc>
        <w:tc>
          <w:tcPr>
            <w:tcW w:w="148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2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57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  <w:gridSpan w:val="3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9682D" w:rsidRPr="00B47899" w:rsidTr="006C1A63">
        <w:trPr>
          <w:gridAfter w:val="1"/>
          <w:wAfter w:w="578" w:type="dxa"/>
          <w:trHeight w:val="510"/>
        </w:trPr>
        <w:tc>
          <w:tcPr>
            <w:tcW w:w="46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Новоселівка</w:t>
            </w:r>
            <w:proofErr w:type="spellEnd"/>
          </w:p>
        </w:tc>
        <w:tc>
          <w:tcPr>
            <w:tcW w:w="148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12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157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6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5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26" w:type="dxa"/>
            <w:gridSpan w:val="3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9682D" w:rsidRPr="00B47899" w:rsidTr="006C1A63">
        <w:trPr>
          <w:trHeight w:val="375"/>
        </w:trPr>
        <w:tc>
          <w:tcPr>
            <w:tcW w:w="46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Ульянівка</w:t>
            </w:r>
            <w:proofErr w:type="spellEnd"/>
          </w:p>
        </w:tc>
        <w:tc>
          <w:tcPr>
            <w:tcW w:w="148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7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6" w:type="dxa"/>
            <w:gridSpan w:val="3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D" w:rsidRPr="00B47899" w:rsidTr="006C1A63">
        <w:trPr>
          <w:gridAfter w:val="1"/>
          <w:wAfter w:w="578" w:type="dxa"/>
          <w:trHeight w:val="450"/>
        </w:trPr>
        <w:tc>
          <w:tcPr>
            <w:tcW w:w="46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Добрятин</w:t>
            </w:r>
            <w:proofErr w:type="spellEnd"/>
          </w:p>
        </w:tc>
        <w:tc>
          <w:tcPr>
            <w:tcW w:w="148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12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157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76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5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26" w:type="dxa"/>
            <w:gridSpan w:val="3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09682D" w:rsidRPr="00B47899" w:rsidTr="006C1A63">
        <w:trPr>
          <w:gridAfter w:val="1"/>
          <w:wAfter w:w="578" w:type="dxa"/>
          <w:trHeight w:val="405"/>
        </w:trPr>
        <w:tc>
          <w:tcPr>
            <w:tcW w:w="46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Новина-Добрятинська</w:t>
            </w:r>
            <w:proofErr w:type="spellEnd"/>
          </w:p>
        </w:tc>
        <w:tc>
          <w:tcPr>
            <w:tcW w:w="148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2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57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6" w:type="dxa"/>
            <w:gridSpan w:val="3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9682D" w:rsidRPr="00B47899" w:rsidTr="006C1A63">
        <w:trPr>
          <w:gridAfter w:val="1"/>
          <w:wAfter w:w="578" w:type="dxa"/>
          <w:trHeight w:val="480"/>
        </w:trPr>
        <w:tc>
          <w:tcPr>
            <w:tcW w:w="46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Остріїв</w:t>
            </w:r>
            <w:proofErr w:type="spellEnd"/>
          </w:p>
        </w:tc>
        <w:tc>
          <w:tcPr>
            <w:tcW w:w="148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12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57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6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26" w:type="dxa"/>
            <w:gridSpan w:val="3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09682D" w:rsidRPr="00B47899" w:rsidTr="006C1A63">
        <w:trPr>
          <w:gridAfter w:val="1"/>
          <w:wAfter w:w="578" w:type="dxa"/>
          <w:trHeight w:val="495"/>
        </w:trPr>
        <w:tc>
          <w:tcPr>
            <w:tcW w:w="46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Травневе</w:t>
            </w:r>
          </w:p>
        </w:tc>
        <w:tc>
          <w:tcPr>
            <w:tcW w:w="148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gridSpan w:val="3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682D" w:rsidRPr="00B47899" w:rsidTr="006C1A63">
        <w:trPr>
          <w:gridAfter w:val="1"/>
          <w:wAfter w:w="578" w:type="dxa"/>
          <w:trHeight w:val="465"/>
        </w:trPr>
        <w:tc>
          <w:tcPr>
            <w:tcW w:w="46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Довгошиї</w:t>
            </w:r>
          </w:p>
        </w:tc>
        <w:tc>
          <w:tcPr>
            <w:tcW w:w="148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12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14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782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75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26" w:type="dxa"/>
            <w:gridSpan w:val="3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09682D" w:rsidRPr="00B47899" w:rsidTr="006C1A63">
        <w:trPr>
          <w:gridAfter w:val="1"/>
          <w:wAfter w:w="578" w:type="dxa"/>
          <w:trHeight w:val="285"/>
        </w:trPr>
        <w:tc>
          <w:tcPr>
            <w:tcW w:w="46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Кораблище</w:t>
            </w:r>
            <w:proofErr w:type="spellEnd"/>
          </w:p>
        </w:tc>
        <w:tc>
          <w:tcPr>
            <w:tcW w:w="148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12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4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82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26" w:type="dxa"/>
            <w:gridSpan w:val="3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9682D" w:rsidRPr="00B47899" w:rsidTr="006C1A63">
        <w:trPr>
          <w:gridAfter w:val="1"/>
          <w:wAfter w:w="578" w:type="dxa"/>
          <w:trHeight w:val="217"/>
        </w:trPr>
        <w:tc>
          <w:tcPr>
            <w:tcW w:w="46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Радів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26" w:type="dxa"/>
            <w:gridSpan w:val="3"/>
            <w:tcBorders>
              <w:top w:val="nil"/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9682D" w:rsidRPr="00B47899" w:rsidTr="006C1A63">
        <w:trPr>
          <w:gridAfter w:val="2"/>
          <w:wAfter w:w="603" w:type="dxa"/>
          <w:trHeight w:val="240"/>
        </w:trPr>
        <w:tc>
          <w:tcPr>
            <w:tcW w:w="46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3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Малі-Дорогостаї</w:t>
            </w:r>
            <w:proofErr w:type="spellEnd"/>
          </w:p>
        </w:tc>
        <w:tc>
          <w:tcPr>
            <w:tcW w:w="148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112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14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782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5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09682D" w:rsidRPr="00B47899" w:rsidTr="006C1A63">
        <w:trPr>
          <w:gridAfter w:val="2"/>
          <w:wAfter w:w="603" w:type="dxa"/>
          <w:trHeight w:val="341"/>
        </w:trPr>
        <w:tc>
          <w:tcPr>
            <w:tcW w:w="46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Брищі</w:t>
            </w:r>
            <w:proofErr w:type="spellEnd"/>
          </w:p>
        </w:tc>
        <w:tc>
          <w:tcPr>
            <w:tcW w:w="148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12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4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82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0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09682D" w:rsidRPr="00F01EC9" w:rsidRDefault="0009682D" w:rsidP="00973AD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X="3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748"/>
        <w:gridCol w:w="1459"/>
        <w:gridCol w:w="1123"/>
        <w:gridCol w:w="1136"/>
        <w:gridCol w:w="16"/>
        <w:gridCol w:w="755"/>
        <w:gridCol w:w="747"/>
        <w:gridCol w:w="743"/>
        <w:gridCol w:w="8"/>
        <w:gridCol w:w="843"/>
        <w:gridCol w:w="264"/>
      </w:tblGrid>
      <w:tr w:rsidR="0009682D" w:rsidRPr="00B47899" w:rsidTr="00E4176E">
        <w:trPr>
          <w:trHeight w:val="419"/>
        </w:trPr>
        <w:tc>
          <w:tcPr>
            <w:tcW w:w="456" w:type="dxa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Мантин</w:t>
            </w:r>
            <w:proofErr w:type="spellEnd"/>
          </w:p>
        </w:tc>
        <w:tc>
          <w:tcPr>
            <w:tcW w:w="1459" w:type="dxa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2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2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09682D" w:rsidRPr="000F5A2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D" w:rsidRPr="00B47899" w:rsidTr="00E4176E">
        <w:trPr>
          <w:trHeight w:val="283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Маслянка</w:t>
            </w:r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52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D" w:rsidRPr="00B47899" w:rsidTr="00E4176E">
        <w:trPr>
          <w:gridAfter w:val="1"/>
          <w:wAfter w:w="264" w:type="dxa"/>
          <w:trHeight w:val="390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Стоморги</w:t>
            </w:r>
            <w:proofErr w:type="spellEnd"/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682D" w:rsidRPr="00B47899" w:rsidTr="00E4176E">
        <w:trPr>
          <w:gridAfter w:val="1"/>
          <w:wAfter w:w="264" w:type="dxa"/>
          <w:trHeight w:val="390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Перемилівка</w:t>
            </w:r>
            <w:proofErr w:type="spellEnd"/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52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9682D" w:rsidRPr="00B47899" w:rsidTr="00E4176E">
        <w:trPr>
          <w:gridAfter w:val="1"/>
          <w:wAfter w:w="264" w:type="dxa"/>
          <w:trHeight w:val="360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Іванківці</w:t>
            </w:r>
            <w:proofErr w:type="spellEnd"/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2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9682D" w:rsidRPr="00B47899" w:rsidTr="00E4176E">
        <w:trPr>
          <w:gridAfter w:val="1"/>
          <w:wAfter w:w="264" w:type="dxa"/>
          <w:trHeight w:val="390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Лукарівка</w:t>
            </w:r>
            <w:proofErr w:type="spellEnd"/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2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9682D" w:rsidRPr="00B47899" w:rsidTr="00E4176E">
        <w:trPr>
          <w:gridAfter w:val="1"/>
          <w:wAfter w:w="264" w:type="dxa"/>
          <w:trHeight w:val="510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Мошків</w:t>
            </w:r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2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9682D" w:rsidRPr="00B47899" w:rsidTr="00E4176E">
        <w:trPr>
          <w:gridAfter w:val="1"/>
          <w:wAfter w:w="264" w:type="dxa"/>
          <w:trHeight w:val="375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Пітушків</w:t>
            </w:r>
            <w:proofErr w:type="spellEnd"/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152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09682D" w:rsidRPr="00B47899" w:rsidTr="00E4176E">
        <w:trPr>
          <w:gridAfter w:val="1"/>
          <w:wAfter w:w="264" w:type="dxa"/>
          <w:trHeight w:val="450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Річище</w:t>
            </w:r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2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682D" w:rsidRPr="00B47899" w:rsidTr="00E4176E">
        <w:trPr>
          <w:gridAfter w:val="1"/>
          <w:wAfter w:w="264" w:type="dxa"/>
          <w:trHeight w:val="405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Тушебин</w:t>
            </w:r>
            <w:proofErr w:type="spellEnd"/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2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9682D" w:rsidRPr="00B47899" w:rsidTr="00E4176E">
        <w:trPr>
          <w:gridAfter w:val="1"/>
          <w:wAfter w:w="264" w:type="dxa"/>
          <w:trHeight w:val="480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Посників</w:t>
            </w:r>
            <w:proofErr w:type="spellEnd"/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152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755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09682D" w:rsidRPr="00B47899" w:rsidTr="00E4176E">
        <w:trPr>
          <w:gridAfter w:val="1"/>
          <w:wAfter w:w="264" w:type="dxa"/>
          <w:trHeight w:val="495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Богушівка</w:t>
            </w:r>
            <w:proofErr w:type="spellEnd"/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682D" w:rsidRPr="00B47899" w:rsidTr="00E4176E">
        <w:trPr>
          <w:gridAfter w:val="1"/>
          <w:wAfter w:w="264" w:type="dxa"/>
          <w:trHeight w:val="465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Привітне</w:t>
            </w:r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77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09682D" w:rsidRPr="00B47899" w:rsidTr="00E4176E">
        <w:trPr>
          <w:gridAfter w:val="1"/>
          <w:wAfter w:w="264" w:type="dxa"/>
          <w:trHeight w:val="285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Терешів</w:t>
            </w:r>
            <w:proofErr w:type="spellEnd"/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7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09682D" w:rsidRPr="00B47899" w:rsidTr="00E4176E">
        <w:trPr>
          <w:gridAfter w:val="1"/>
          <w:wAfter w:w="264" w:type="dxa"/>
          <w:trHeight w:val="217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Пугачівка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771" w:type="dxa"/>
            <w:gridSpan w:val="2"/>
            <w:tcBorders>
              <w:top w:val="nil"/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09682D" w:rsidRPr="00B47899" w:rsidTr="00E4176E">
        <w:trPr>
          <w:gridAfter w:val="1"/>
          <w:wAfter w:w="264" w:type="dxa"/>
          <w:trHeight w:val="240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Московщина</w:t>
            </w:r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682D" w:rsidRPr="00B47899" w:rsidTr="00E4176E">
        <w:trPr>
          <w:gridAfter w:val="1"/>
          <w:wAfter w:w="264" w:type="dxa"/>
          <w:trHeight w:val="270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Новини</w:t>
            </w:r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7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9682D" w:rsidRPr="00B47899" w:rsidTr="00E4176E">
        <w:trPr>
          <w:gridAfter w:val="1"/>
          <w:wAfter w:w="264" w:type="dxa"/>
          <w:trHeight w:val="255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Мальоване</w:t>
            </w:r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9682D" w:rsidRPr="00B47899" w:rsidTr="00E4176E">
        <w:trPr>
          <w:gridAfter w:val="1"/>
          <w:wAfter w:w="264" w:type="dxa"/>
          <w:trHeight w:val="285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23">
              <w:rPr>
                <w:rFonts w:ascii="Times New Roman" w:hAnsi="Times New Roman"/>
                <w:sz w:val="24"/>
                <w:szCs w:val="24"/>
              </w:rPr>
              <w:t>Долина</w:t>
            </w:r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682D" w:rsidRPr="00B47899" w:rsidTr="006C1A63">
        <w:trPr>
          <w:gridAfter w:val="1"/>
          <w:wAfter w:w="264" w:type="dxa"/>
          <w:trHeight w:val="217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Підгайці</w:t>
            </w:r>
            <w:proofErr w:type="spellEnd"/>
          </w:p>
        </w:tc>
        <w:tc>
          <w:tcPr>
            <w:tcW w:w="1459" w:type="dxa"/>
            <w:tcBorders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1123" w:type="dxa"/>
            <w:tcBorders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136" w:type="dxa"/>
            <w:tcBorders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771" w:type="dxa"/>
            <w:gridSpan w:val="2"/>
            <w:tcBorders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47" w:type="dxa"/>
            <w:tcBorders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43" w:type="dxa"/>
            <w:tcBorders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09682D" w:rsidRPr="00B47899" w:rsidTr="00E4176E">
        <w:trPr>
          <w:gridAfter w:val="1"/>
          <w:wAfter w:w="264" w:type="dxa"/>
          <w:trHeight w:val="240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Ужинець</w:t>
            </w:r>
            <w:proofErr w:type="spellEnd"/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13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77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9682D" w:rsidRPr="00B47899" w:rsidTr="00E4176E">
        <w:trPr>
          <w:gridAfter w:val="1"/>
          <w:wAfter w:w="264" w:type="dxa"/>
          <w:trHeight w:val="270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Коблин</w:t>
            </w:r>
            <w:proofErr w:type="spellEnd"/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682D" w:rsidRPr="00B47899" w:rsidTr="00E4176E">
        <w:trPr>
          <w:gridAfter w:val="1"/>
          <w:wAfter w:w="264" w:type="dxa"/>
          <w:trHeight w:val="255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48" w:type="dxa"/>
          </w:tcPr>
          <w:p w:rsidR="0009682D" w:rsidRPr="000F5A23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A23">
              <w:rPr>
                <w:rFonts w:ascii="Times New Roman" w:hAnsi="Times New Roman"/>
                <w:sz w:val="24"/>
                <w:szCs w:val="24"/>
              </w:rPr>
              <w:t>Озліїв</w:t>
            </w:r>
            <w:proofErr w:type="spellEnd"/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7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9682D" w:rsidRPr="00B47899" w:rsidTr="00E4176E">
        <w:trPr>
          <w:gridAfter w:val="1"/>
          <w:wAfter w:w="264" w:type="dxa"/>
          <w:trHeight w:val="255"/>
        </w:trPr>
        <w:tc>
          <w:tcPr>
            <w:tcW w:w="45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9682D" w:rsidRPr="00751B57" w:rsidRDefault="0009682D" w:rsidP="00973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B57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45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899">
              <w:rPr>
                <w:rFonts w:ascii="Times New Roman" w:hAnsi="Times New Roman"/>
                <w:b/>
                <w:sz w:val="24"/>
                <w:szCs w:val="24"/>
              </w:rPr>
              <w:t>19784</w:t>
            </w:r>
          </w:p>
        </w:tc>
        <w:tc>
          <w:tcPr>
            <w:tcW w:w="112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899">
              <w:rPr>
                <w:rFonts w:ascii="Times New Roman" w:hAnsi="Times New Roman"/>
                <w:b/>
                <w:sz w:val="24"/>
                <w:szCs w:val="24"/>
              </w:rPr>
              <w:t>9668</w:t>
            </w:r>
          </w:p>
        </w:tc>
        <w:tc>
          <w:tcPr>
            <w:tcW w:w="113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899">
              <w:rPr>
                <w:rFonts w:ascii="Times New Roman" w:hAnsi="Times New Roman"/>
                <w:b/>
                <w:sz w:val="24"/>
                <w:szCs w:val="24"/>
              </w:rPr>
              <w:t>10116</w:t>
            </w:r>
          </w:p>
        </w:tc>
        <w:tc>
          <w:tcPr>
            <w:tcW w:w="77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899">
              <w:rPr>
                <w:rFonts w:ascii="Times New Roman" w:hAnsi="Times New Roman"/>
                <w:b/>
                <w:sz w:val="24"/>
                <w:szCs w:val="24"/>
              </w:rPr>
              <w:t>4368</w:t>
            </w:r>
          </w:p>
        </w:tc>
        <w:tc>
          <w:tcPr>
            <w:tcW w:w="74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899">
              <w:rPr>
                <w:rFonts w:ascii="Times New Roman" w:hAnsi="Times New Roman"/>
                <w:b/>
                <w:sz w:val="24"/>
                <w:szCs w:val="24"/>
              </w:rPr>
              <w:t>5023</w:t>
            </w:r>
          </w:p>
        </w:tc>
        <w:tc>
          <w:tcPr>
            <w:tcW w:w="7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899">
              <w:rPr>
                <w:rFonts w:ascii="Times New Roman" w:hAnsi="Times New Roman"/>
                <w:b/>
                <w:sz w:val="24"/>
                <w:szCs w:val="24"/>
              </w:rPr>
              <w:t>6289</w:t>
            </w:r>
          </w:p>
        </w:tc>
        <w:tc>
          <w:tcPr>
            <w:tcW w:w="851" w:type="dxa"/>
            <w:gridSpan w:val="2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899">
              <w:rPr>
                <w:rFonts w:ascii="Times New Roman" w:hAnsi="Times New Roman"/>
                <w:b/>
                <w:sz w:val="24"/>
                <w:szCs w:val="24"/>
              </w:rPr>
              <w:t>4104</w:t>
            </w:r>
          </w:p>
        </w:tc>
      </w:tr>
    </w:tbl>
    <w:p w:rsidR="0009682D" w:rsidRDefault="0009682D" w:rsidP="00432BB5">
      <w:pPr>
        <w:spacing w:line="240" w:lineRule="atLeast"/>
      </w:pPr>
    </w:p>
    <w:p w:rsidR="0009682D" w:rsidRPr="00630710" w:rsidRDefault="0009682D" w:rsidP="00A50F5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32BB5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 w:rsidRPr="00432BB5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Pr="00432BB5">
        <w:rPr>
          <w:rFonts w:ascii="Times New Roman" w:hAnsi="Times New Roman"/>
          <w:b/>
          <w:sz w:val="28"/>
          <w:szCs w:val="28"/>
        </w:rPr>
        <w:t xml:space="preserve"> Основні параметри рин</w:t>
      </w:r>
      <w:r>
        <w:rPr>
          <w:rFonts w:ascii="Times New Roman" w:hAnsi="Times New Roman"/>
          <w:b/>
          <w:sz w:val="28"/>
          <w:szCs w:val="28"/>
        </w:rPr>
        <w:t>ку праці територіальної громади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992"/>
        <w:gridCol w:w="1417"/>
        <w:gridCol w:w="1276"/>
        <w:gridCol w:w="1276"/>
      </w:tblGrid>
      <w:tr w:rsidR="0009682D" w:rsidRPr="00B47899" w:rsidTr="00E4176E">
        <w:trPr>
          <w:trHeight w:val="681"/>
        </w:trPr>
        <w:tc>
          <w:tcPr>
            <w:tcW w:w="675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828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992" w:type="dxa"/>
          </w:tcPr>
          <w:p w:rsidR="0009682D" w:rsidRPr="00B47899" w:rsidRDefault="0009682D" w:rsidP="0097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20</w:t>
            </w:r>
            <w:proofErr w:type="spellStart"/>
            <w:r w:rsidRPr="00B4789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proofErr w:type="spellEnd"/>
            <w:r w:rsidRPr="00B47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09682D" w:rsidRPr="00943913" w:rsidRDefault="0009682D" w:rsidP="0097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417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20</w:t>
            </w:r>
            <w:r w:rsidRPr="00B47899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(очікуване)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202</w:t>
            </w:r>
            <w:r w:rsidRPr="00B47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</w:p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</w:tcPr>
          <w:p w:rsidR="0009682D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</w:tr>
      <w:tr w:rsidR="0009682D" w:rsidRPr="00B47899" w:rsidTr="00E4176E">
        <w:tc>
          <w:tcPr>
            <w:tcW w:w="675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9682D" w:rsidRPr="00943913" w:rsidRDefault="0009682D" w:rsidP="00973A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Чисельність осіб, що перебувають на обліку та отримують послуги протягом періоду</w:t>
            </w:r>
          </w:p>
        </w:tc>
        <w:tc>
          <w:tcPr>
            <w:tcW w:w="992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41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09682D" w:rsidRPr="00B47899" w:rsidTr="00E4176E">
        <w:tc>
          <w:tcPr>
            <w:tcW w:w="675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9682D" w:rsidRPr="00943913" w:rsidRDefault="0009682D" w:rsidP="00973A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Чисельність осіб, які мають статус безробітного</w:t>
            </w:r>
          </w:p>
        </w:tc>
        <w:tc>
          <w:tcPr>
            <w:tcW w:w="992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41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09682D" w:rsidRPr="00B47899" w:rsidTr="00E4176E">
        <w:tc>
          <w:tcPr>
            <w:tcW w:w="675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9682D" w:rsidRPr="00943913" w:rsidRDefault="0009682D" w:rsidP="00973A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Чисельність працевлаштованих осіб з числа тих, що перебувають на обліку</w:t>
            </w:r>
          </w:p>
        </w:tc>
        <w:tc>
          <w:tcPr>
            <w:tcW w:w="992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09682D" w:rsidRPr="00B47899" w:rsidTr="00E4176E">
        <w:tc>
          <w:tcPr>
            <w:tcW w:w="675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9682D" w:rsidRPr="00943913" w:rsidRDefault="0009682D" w:rsidP="00973A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Чисельність працевлаштованих осіб з числа зареєстрованих безробітних</w:t>
            </w:r>
          </w:p>
        </w:tc>
        <w:tc>
          <w:tcPr>
            <w:tcW w:w="992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9682D" w:rsidRPr="00B47899" w:rsidTr="00E4176E">
        <w:tc>
          <w:tcPr>
            <w:tcW w:w="675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28" w:type="dxa"/>
          </w:tcPr>
          <w:p w:rsidR="0009682D" w:rsidRPr="00943913" w:rsidRDefault="0009682D" w:rsidP="00973AD9">
            <w:pPr>
              <w:tabs>
                <w:tab w:val="left" w:pos="6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 xml:space="preserve">З них з </w:t>
            </w:r>
            <w:r w:rsidRPr="00B478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компенсацією фактичних витрати у розмірі єдиного внеску на загальнообов'язкове державне соціальне страхування</w:t>
            </w:r>
          </w:p>
        </w:tc>
        <w:tc>
          <w:tcPr>
            <w:tcW w:w="992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9682D" w:rsidRPr="00B47899" w:rsidTr="00E4176E">
        <w:tc>
          <w:tcPr>
            <w:tcW w:w="675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9682D" w:rsidRPr="00943913" w:rsidRDefault="0009682D" w:rsidP="00973AD9">
            <w:pPr>
              <w:tabs>
                <w:tab w:val="left" w:pos="6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Чисельність зареєстрованих безробітних, які проходитимуть професійну підготовку, перепідготовку та підвищення кваліфікації</w:t>
            </w:r>
          </w:p>
        </w:tc>
        <w:tc>
          <w:tcPr>
            <w:tcW w:w="992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09682D" w:rsidRPr="00B47899" w:rsidTr="00630710">
        <w:trPr>
          <w:trHeight w:val="1248"/>
        </w:trPr>
        <w:tc>
          <w:tcPr>
            <w:tcW w:w="675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09682D" w:rsidRPr="00943913" w:rsidRDefault="0009682D" w:rsidP="00973AD9">
            <w:pPr>
              <w:tabs>
                <w:tab w:val="left" w:pos="6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Чисельність осіб, залучених до участі у громадських та інших роботах тимчасового характеру всього</w:t>
            </w:r>
          </w:p>
        </w:tc>
        <w:tc>
          <w:tcPr>
            <w:tcW w:w="992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9682D" w:rsidRPr="00B47899" w:rsidTr="00E4176E">
        <w:tc>
          <w:tcPr>
            <w:tcW w:w="675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828" w:type="dxa"/>
          </w:tcPr>
          <w:p w:rsidR="0009682D" w:rsidRPr="00943913" w:rsidRDefault="0009682D" w:rsidP="00973A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в тому числі на до громадських робіт</w:t>
            </w:r>
          </w:p>
        </w:tc>
        <w:tc>
          <w:tcPr>
            <w:tcW w:w="992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682D" w:rsidRPr="00B47899" w:rsidTr="00E4176E">
        <w:tc>
          <w:tcPr>
            <w:tcW w:w="675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9682D" w:rsidRPr="00943913" w:rsidRDefault="0009682D" w:rsidP="00973AD9">
            <w:pPr>
              <w:tabs>
                <w:tab w:val="left" w:pos="6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 xml:space="preserve">Чисельність осіб, яким надано послуги з питань організації підприємницької діяльності та ведення власної справи </w:t>
            </w:r>
          </w:p>
        </w:tc>
        <w:tc>
          <w:tcPr>
            <w:tcW w:w="992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09682D" w:rsidRPr="00655C04" w:rsidRDefault="0009682D" w:rsidP="00655C04">
      <w:pPr>
        <w:rPr>
          <w:rFonts w:ascii="Times New Roman" w:hAnsi="Times New Roman"/>
          <w:b/>
          <w:bCs/>
          <w:sz w:val="28"/>
          <w:szCs w:val="28"/>
        </w:rPr>
      </w:pPr>
    </w:p>
    <w:p w:rsidR="0009682D" w:rsidRPr="00655C04" w:rsidRDefault="0009682D" w:rsidP="00973A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655C04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C04">
        <w:rPr>
          <w:rFonts w:ascii="Times New Roman" w:hAnsi="Times New Roman"/>
          <w:b/>
          <w:bCs/>
          <w:sz w:val="28"/>
          <w:szCs w:val="28"/>
        </w:rPr>
        <w:t>Перспективи розширення сфери застосування праці</w:t>
      </w:r>
    </w:p>
    <w:p w:rsidR="0009682D" w:rsidRDefault="0009682D" w:rsidP="00973A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5C04">
        <w:rPr>
          <w:rFonts w:ascii="Times New Roman" w:hAnsi="Times New Roman"/>
          <w:b/>
          <w:bCs/>
          <w:sz w:val="28"/>
          <w:szCs w:val="28"/>
        </w:rPr>
        <w:t>за рахунок створення робочих місць.</w:t>
      </w:r>
    </w:p>
    <w:p w:rsidR="0009682D" w:rsidRPr="00655C04" w:rsidRDefault="0009682D" w:rsidP="00973A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1602"/>
        <w:gridCol w:w="1843"/>
        <w:gridCol w:w="1843"/>
      </w:tblGrid>
      <w:tr w:rsidR="0009682D" w:rsidRPr="00B47899" w:rsidTr="00F32B99">
        <w:trPr>
          <w:trHeight w:val="681"/>
        </w:trPr>
        <w:tc>
          <w:tcPr>
            <w:tcW w:w="4176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Планується створити</w:t>
            </w:r>
          </w:p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робочих місць</w:t>
            </w:r>
          </w:p>
        </w:tc>
        <w:tc>
          <w:tcPr>
            <w:tcW w:w="1602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(очікуване)</w:t>
            </w:r>
          </w:p>
        </w:tc>
        <w:tc>
          <w:tcPr>
            <w:tcW w:w="1843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843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</w:tr>
      <w:tr w:rsidR="0009682D" w:rsidRPr="00B47899" w:rsidTr="00F32B99">
        <w:trPr>
          <w:trHeight w:val="450"/>
        </w:trPr>
        <w:tc>
          <w:tcPr>
            <w:tcW w:w="4176" w:type="dxa"/>
          </w:tcPr>
          <w:p w:rsidR="0009682D" w:rsidRPr="00943913" w:rsidRDefault="0009682D" w:rsidP="00973A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 xml:space="preserve">               Всього:                           </w:t>
            </w:r>
          </w:p>
        </w:tc>
        <w:tc>
          <w:tcPr>
            <w:tcW w:w="1602" w:type="dxa"/>
          </w:tcPr>
          <w:p w:rsidR="0009682D" w:rsidRPr="00853945" w:rsidRDefault="0009682D" w:rsidP="0097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10</w:t>
            </w:r>
          </w:p>
        </w:tc>
        <w:tc>
          <w:tcPr>
            <w:tcW w:w="1843" w:type="dxa"/>
          </w:tcPr>
          <w:p w:rsidR="0009682D" w:rsidRPr="00853945" w:rsidRDefault="0009682D" w:rsidP="0097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12</w:t>
            </w:r>
          </w:p>
        </w:tc>
        <w:tc>
          <w:tcPr>
            <w:tcW w:w="1843" w:type="dxa"/>
          </w:tcPr>
          <w:p w:rsidR="0009682D" w:rsidRPr="00943913" w:rsidRDefault="0009682D" w:rsidP="0097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09682D" w:rsidRPr="00B47899" w:rsidTr="00F32B99">
        <w:trPr>
          <w:trHeight w:val="315"/>
        </w:trPr>
        <w:tc>
          <w:tcPr>
            <w:tcW w:w="4176" w:type="dxa"/>
          </w:tcPr>
          <w:p w:rsidR="0009682D" w:rsidRPr="00943913" w:rsidRDefault="0009682D" w:rsidP="00973A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т.ч..</w:t>
            </w:r>
            <w:r w:rsidRPr="00943913">
              <w:rPr>
                <w:rFonts w:ascii="Times New Roman" w:hAnsi="Times New Roman"/>
                <w:sz w:val="24"/>
                <w:szCs w:val="24"/>
              </w:rPr>
              <w:t xml:space="preserve">Юридичними особами              </w:t>
            </w:r>
          </w:p>
        </w:tc>
        <w:tc>
          <w:tcPr>
            <w:tcW w:w="1602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89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09682D" w:rsidRPr="00853945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09682D" w:rsidRPr="00853945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09682D" w:rsidRPr="00B47899" w:rsidTr="00F32B99">
        <w:trPr>
          <w:trHeight w:val="270"/>
        </w:trPr>
        <w:tc>
          <w:tcPr>
            <w:tcW w:w="4176" w:type="dxa"/>
          </w:tcPr>
          <w:p w:rsidR="0009682D" w:rsidRPr="00943913" w:rsidRDefault="0009682D" w:rsidP="00973A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 xml:space="preserve">В т.ч.                                        </w:t>
            </w:r>
          </w:p>
          <w:p w:rsidR="0009682D" w:rsidRPr="00943913" w:rsidRDefault="0009682D" w:rsidP="00973A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 xml:space="preserve">Підприємцями-фізичними </w:t>
            </w:r>
            <w:r>
              <w:rPr>
                <w:rFonts w:ascii="Times New Roman" w:hAnsi="Times New Roman"/>
                <w:sz w:val="24"/>
                <w:szCs w:val="24"/>
              </w:rPr>
              <w:t>особами</w:t>
            </w:r>
          </w:p>
        </w:tc>
        <w:tc>
          <w:tcPr>
            <w:tcW w:w="1602" w:type="dxa"/>
          </w:tcPr>
          <w:p w:rsidR="0009682D" w:rsidRDefault="0009682D" w:rsidP="0097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682D" w:rsidRPr="00853945" w:rsidRDefault="0009682D" w:rsidP="0097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7</w:t>
            </w:r>
          </w:p>
        </w:tc>
        <w:tc>
          <w:tcPr>
            <w:tcW w:w="1843" w:type="dxa"/>
          </w:tcPr>
          <w:p w:rsidR="0009682D" w:rsidRPr="00B47899" w:rsidRDefault="0009682D" w:rsidP="0097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82D" w:rsidRPr="00B47899" w:rsidRDefault="0009682D" w:rsidP="0097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9</w:t>
            </w:r>
          </w:p>
        </w:tc>
        <w:tc>
          <w:tcPr>
            <w:tcW w:w="1843" w:type="dxa"/>
          </w:tcPr>
          <w:p w:rsidR="0009682D" w:rsidRPr="00B47899" w:rsidRDefault="0009682D" w:rsidP="0097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82D" w:rsidRPr="00B47899" w:rsidRDefault="0009682D" w:rsidP="0097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12</w:t>
            </w:r>
          </w:p>
        </w:tc>
      </w:tr>
    </w:tbl>
    <w:p w:rsidR="0009682D" w:rsidRPr="00943913" w:rsidRDefault="0009682D" w:rsidP="00432BB5">
      <w:pPr>
        <w:rPr>
          <w:rFonts w:ascii="Times New Roman" w:hAnsi="Times New Roman"/>
          <w:sz w:val="24"/>
          <w:szCs w:val="24"/>
        </w:rPr>
      </w:pPr>
    </w:p>
    <w:p w:rsidR="0009682D" w:rsidRPr="00751B57" w:rsidRDefault="0009682D" w:rsidP="00A50F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751B5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1B57">
        <w:rPr>
          <w:rFonts w:ascii="Times New Roman" w:hAnsi="Times New Roman"/>
          <w:b/>
          <w:bCs/>
          <w:sz w:val="28"/>
          <w:szCs w:val="28"/>
        </w:rPr>
        <w:t>Укомплектування вільних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1B57">
        <w:rPr>
          <w:rFonts w:ascii="Times New Roman" w:hAnsi="Times New Roman"/>
          <w:b/>
          <w:bCs/>
          <w:sz w:val="28"/>
          <w:szCs w:val="28"/>
        </w:rPr>
        <w:t>та новостворених робочих місць</w:t>
      </w:r>
    </w:p>
    <w:p w:rsidR="0009682D" w:rsidRPr="00943913" w:rsidRDefault="0009682D" w:rsidP="00973A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1332"/>
        <w:gridCol w:w="1375"/>
        <w:gridCol w:w="1249"/>
        <w:gridCol w:w="1186"/>
      </w:tblGrid>
      <w:tr w:rsidR="0009682D" w:rsidRPr="00B47899" w:rsidTr="00751B57">
        <w:trPr>
          <w:trHeight w:val="283"/>
          <w:tblHeader/>
          <w:jc w:val="center"/>
        </w:trPr>
        <w:tc>
          <w:tcPr>
            <w:tcW w:w="4469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09682D" w:rsidRPr="00943913" w:rsidRDefault="0009682D" w:rsidP="00973AD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показника</w:t>
            </w:r>
          </w:p>
        </w:tc>
        <w:tc>
          <w:tcPr>
            <w:tcW w:w="1332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2020 рік</w:t>
            </w:r>
          </w:p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375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(очікуване)</w:t>
            </w:r>
          </w:p>
        </w:tc>
        <w:tc>
          <w:tcPr>
            <w:tcW w:w="1249" w:type="dxa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186" w:type="dxa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</w:tr>
      <w:tr w:rsidR="0009682D" w:rsidRPr="00B47899" w:rsidTr="00751B57">
        <w:trPr>
          <w:trHeight w:val="283"/>
          <w:jc w:val="center"/>
        </w:trPr>
        <w:tc>
          <w:tcPr>
            <w:tcW w:w="4469" w:type="dxa"/>
          </w:tcPr>
          <w:p w:rsidR="0009682D" w:rsidRPr="00943913" w:rsidRDefault="0009682D" w:rsidP="00973AD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1. Працевлаштування на нові робочі місця, осіб – усього</w:t>
            </w:r>
          </w:p>
        </w:tc>
        <w:tc>
          <w:tcPr>
            <w:tcW w:w="1332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375" w:type="dxa"/>
            <w:vAlign w:val="center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49" w:type="dxa"/>
            <w:vAlign w:val="center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16</w:t>
            </w:r>
            <w:r w:rsidRPr="00B4789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vAlign w:val="center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09682D" w:rsidRPr="00B47899" w:rsidTr="00751B57">
        <w:trPr>
          <w:trHeight w:val="217"/>
          <w:jc w:val="center"/>
        </w:trPr>
        <w:tc>
          <w:tcPr>
            <w:tcW w:w="4469" w:type="dxa"/>
          </w:tcPr>
          <w:p w:rsidR="0009682D" w:rsidRPr="00943913" w:rsidRDefault="0009682D" w:rsidP="00973AD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з них: 1.1 юридичними особами</w:t>
            </w:r>
          </w:p>
        </w:tc>
        <w:tc>
          <w:tcPr>
            <w:tcW w:w="1332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75" w:type="dxa"/>
            <w:vAlign w:val="center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vAlign w:val="center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6" w:type="dxa"/>
            <w:vAlign w:val="center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D" w:rsidRPr="00B47899" w:rsidTr="00751B57">
        <w:trPr>
          <w:trHeight w:val="179"/>
          <w:jc w:val="center"/>
        </w:trPr>
        <w:tc>
          <w:tcPr>
            <w:tcW w:w="4469" w:type="dxa"/>
          </w:tcPr>
          <w:p w:rsidR="0009682D" w:rsidRPr="00943913" w:rsidRDefault="0009682D" w:rsidP="00973AD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1.2 фізичними особами-підприємцями та іншими фізичними особами – платниками податку з доходів фізичних осіб (включаючи робочі місця для найманих працівників)</w:t>
            </w:r>
          </w:p>
        </w:tc>
        <w:tc>
          <w:tcPr>
            <w:tcW w:w="1332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75" w:type="dxa"/>
            <w:vAlign w:val="center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86" w:type="dxa"/>
            <w:vAlign w:val="center"/>
          </w:tcPr>
          <w:p w:rsidR="0009682D" w:rsidRPr="00B47899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89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09682D" w:rsidRPr="00B47899" w:rsidTr="00751B57">
        <w:trPr>
          <w:trHeight w:val="179"/>
          <w:jc w:val="center"/>
        </w:trPr>
        <w:tc>
          <w:tcPr>
            <w:tcW w:w="4469" w:type="dxa"/>
          </w:tcPr>
          <w:p w:rsidR="0009682D" w:rsidRPr="00943913" w:rsidRDefault="0009682D" w:rsidP="00973AD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2. Чисельність працівників, за яких роботодавцю надається компенсація фактичних витрат по сплаті єдиного внеску на загальнообов’язкове державне соціальне страхування, осіб - усього</w:t>
            </w:r>
          </w:p>
        </w:tc>
        <w:tc>
          <w:tcPr>
            <w:tcW w:w="1332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6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9682D" w:rsidRPr="00B47899" w:rsidTr="00751B57">
        <w:trPr>
          <w:trHeight w:val="179"/>
          <w:jc w:val="center"/>
        </w:trPr>
        <w:tc>
          <w:tcPr>
            <w:tcW w:w="4469" w:type="dxa"/>
          </w:tcPr>
          <w:p w:rsidR="0009682D" w:rsidRPr="00943913" w:rsidRDefault="0009682D" w:rsidP="00973AD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в тому числі:</w:t>
            </w:r>
          </w:p>
        </w:tc>
        <w:tc>
          <w:tcPr>
            <w:tcW w:w="1332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D" w:rsidRPr="00B47899" w:rsidTr="00751B57">
        <w:trPr>
          <w:trHeight w:val="179"/>
          <w:jc w:val="center"/>
        </w:trPr>
        <w:tc>
          <w:tcPr>
            <w:tcW w:w="4469" w:type="dxa"/>
          </w:tcPr>
          <w:p w:rsidR="0009682D" w:rsidRPr="00943913" w:rsidRDefault="0009682D" w:rsidP="00973AD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2.1 працівників у юридичних осіб, усього</w:t>
            </w:r>
          </w:p>
        </w:tc>
        <w:tc>
          <w:tcPr>
            <w:tcW w:w="1332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682D" w:rsidRPr="00B47899" w:rsidTr="00973AD9">
        <w:trPr>
          <w:trHeight w:val="1034"/>
          <w:jc w:val="center"/>
        </w:trPr>
        <w:tc>
          <w:tcPr>
            <w:tcW w:w="4469" w:type="dxa"/>
          </w:tcPr>
          <w:p w:rsidR="0009682D" w:rsidRPr="00943913" w:rsidRDefault="0009682D" w:rsidP="00973AD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47899">
              <w:rPr>
                <w:rFonts w:ascii="Times New Roman" w:hAnsi="Times New Roman"/>
                <w:sz w:val="24"/>
                <w:szCs w:val="24"/>
              </w:rPr>
              <w:t>2.2 працівників у фізичних осіб-підприємців та фізичних осіб – платників податку з доходів фізичних осіб, усього</w:t>
            </w:r>
          </w:p>
        </w:tc>
        <w:tc>
          <w:tcPr>
            <w:tcW w:w="1332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6" w:type="dxa"/>
            <w:vAlign w:val="center"/>
          </w:tcPr>
          <w:p w:rsidR="0009682D" w:rsidRPr="00943913" w:rsidRDefault="0009682D" w:rsidP="0097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09682D" w:rsidRPr="00943913" w:rsidRDefault="0009682D" w:rsidP="00943913">
      <w:pPr>
        <w:rPr>
          <w:rFonts w:ascii="Times New Roman" w:hAnsi="Times New Roman"/>
          <w:sz w:val="24"/>
          <w:szCs w:val="24"/>
        </w:rPr>
      </w:pPr>
    </w:p>
    <w:p w:rsidR="0009682D" w:rsidRPr="00A50F57" w:rsidRDefault="0009682D" w:rsidP="000851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A50F57">
        <w:rPr>
          <w:rFonts w:ascii="Times New Roman" w:hAnsi="Times New Roman"/>
          <w:bCs/>
          <w:sz w:val="28"/>
          <w:szCs w:val="28"/>
          <w:lang w:val="en-US"/>
        </w:rPr>
        <w:lastRenderedPageBreak/>
        <w:t>11</w:t>
      </w:r>
    </w:p>
    <w:p w:rsidR="0009682D" w:rsidRDefault="0009682D" w:rsidP="000851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9682D" w:rsidRPr="00984785" w:rsidRDefault="0009682D" w:rsidP="000851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Pr="00984785">
        <w:rPr>
          <w:rFonts w:ascii="Times New Roman" w:hAnsi="Times New Roman"/>
          <w:b/>
          <w:bCs/>
          <w:sz w:val="28"/>
          <w:szCs w:val="28"/>
        </w:rPr>
        <w:t xml:space="preserve">. Організація оплачуваних громадських робіт </w:t>
      </w:r>
    </w:p>
    <w:p w:rsidR="0009682D" w:rsidRPr="00984785" w:rsidRDefault="0009682D" w:rsidP="0098478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09682D" w:rsidRPr="00984785" w:rsidRDefault="0009682D" w:rsidP="009847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785">
        <w:rPr>
          <w:rFonts w:ascii="Times New Roman" w:hAnsi="Times New Roman"/>
          <w:sz w:val="28"/>
          <w:szCs w:val="28"/>
          <w:lang w:eastAsia="uk-UA"/>
        </w:rPr>
        <w:t>1. Громадські роботи є видом суспільно корисних оплачуваних робіт в інтересах територіальної громади, які організовуються для додаткового стимулювання мотивації до праці, матеріальної підтримки безробітних та інших категорій осіб і виконуються ними на добровільних засадах.</w:t>
      </w:r>
    </w:p>
    <w:p w:rsidR="0009682D" w:rsidRPr="00984785" w:rsidRDefault="0009682D" w:rsidP="00984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84785">
        <w:rPr>
          <w:rFonts w:ascii="Times New Roman" w:hAnsi="Times New Roman"/>
          <w:sz w:val="28"/>
          <w:szCs w:val="28"/>
          <w:lang w:eastAsia="uk-UA"/>
        </w:rPr>
        <w:t>2. З особами, які беруть участь у громадських роботах, укладаються на строк, що сумарно протягом року не може перевищувати 180 календарних днів, строкові трудові договори для працевлаштування на створені тимчасові робочі місця.</w:t>
      </w:r>
    </w:p>
    <w:p w:rsidR="0009682D" w:rsidRPr="00984785" w:rsidRDefault="0009682D" w:rsidP="00984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84785">
        <w:rPr>
          <w:rFonts w:ascii="Times New Roman" w:hAnsi="Times New Roman"/>
          <w:sz w:val="28"/>
          <w:szCs w:val="28"/>
          <w:lang w:eastAsia="uk-UA"/>
        </w:rPr>
        <w:t>3. На осіб, які беруть участь у громадських роботах, поширюються державні соціальні гарантії, передбачені, зокрема, законодавством про працю та зайнятість населення і загальнообов’язкове державне соціальне страхування.</w:t>
      </w:r>
    </w:p>
    <w:p w:rsidR="0009682D" w:rsidRPr="00984785" w:rsidRDefault="0009682D" w:rsidP="00984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84785">
        <w:rPr>
          <w:rFonts w:ascii="Times New Roman" w:hAnsi="Times New Roman"/>
          <w:sz w:val="28"/>
          <w:szCs w:val="28"/>
          <w:lang w:eastAsia="uk-UA"/>
        </w:rPr>
        <w:t>Оплата праці таких осіб здійснюється за фактично виконану роботу в розмірі, що не може бути меншим, ніж мінімальний розмір заробітної плати, та відповідно до положень угоди.</w:t>
      </w:r>
    </w:p>
    <w:p w:rsidR="0009682D" w:rsidRPr="00984785" w:rsidRDefault="0009682D" w:rsidP="00984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84785">
        <w:rPr>
          <w:rFonts w:ascii="Times New Roman" w:hAnsi="Times New Roman"/>
          <w:sz w:val="28"/>
          <w:szCs w:val="28"/>
          <w:lang w:eastAsia="uk-UA"/>
        </w:rPr>
        <w:t>4. Для додаткового стимулювання мотивації до праці та матеріальної підтримки безробітних та інших категорій осіб роботодавцями організовуються строком до 6 місяців роботи, що носять тимчасовий характер. Для організації таких видів робіт тимчасового характеру не можуть бути використані постійні робочі місці та вакансії.</w:t>
      </w:r>
    </w:p>
    <w:p w:rsidR="0009682D" w:rsidRDefault="0009682D" w:rsidP="00984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84785">
        <w:rPr>
          <w:rFonts w:ascii="Times New Roman" w:hAnsi="Times New Roman"/>
          <w:sz w:val="28"/>
          <w:szCs w:val="28"/>
          <w:lang w:eastAsia="uk-UA"/>
        </w:rPr>
        <w:t>5. Безробітним, які брали участь у виконанні громадських або інших робіт тимчасового характеру, після виконання таких робіт продовжується виплата допомоги по безробіттю у розмірах і в строки, встановлені законодавством.</w:t>
      </w:r>
    </w:p>
    <w:p w:rsidR="0009682D" w:rsidRDefault="0009682D" w:rsidP="00E41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84785">
        <w:rPr>
          <w:rFonts w:ascii="Times New Roman" w:hAnsi="Times New Roman"/>
          <w:sz w:val="28"/>
          <w:szCs w:val="28"/>
          <w:lang w:eastAsia="uk-UA"/>
        </w:rPr>
        <w:t xml:space="preserve">6. </w:t>
      </w:r>
      <w:r>
        <w:rPr>
          <w:rFonts w:ascii="Times New Roman" w:hAnsi="Times New Roman"/>
          <w:sz w:val="28"/>
          <w:szCs w:val="28"/>
          <w:lang w:eastAsia="uk-UA"/>
        </w:rPr>
        <w:t>Громадські роботи організовуються за напрямками, затвердженими виконкомом селищної ради.</w:t>
      </w:r>
    </w:p>
    <w:p w:rsidR="0009682D" w:rsidRDefault="0009682D" w:rsidP="00E41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9682D" w:rsidRPr="00943913" w:rsidRDefault="0009682D" w:rsidP="00973A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3913">
        <w:rPr>
          <w:rFonts w:ascii="Times New Roman" w:hAnsi="Times New Roman"/>
          <w:b/>
          <w:bCs/>
          <w:sz w:val="28"/>
          <w:szCs w:val="28"/>
        </w:rPr>
        <w:t>Види громадських робіт, які будуть організовуватися</w:t>
      </w:r>
    </w:p>
    <w:p w:rsidR="0009682D" w:rsidRPr="00943913" w:rsidRDefault="0009682D" w:rsidP="00973A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3913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Pr="00943913">
        <w:rPr>
          <w:rFonts w:ascii="Times New Roman" w:hAnsi="Times New Roman"/>
          <w:b/>
          <w:bCs/>
          <w:sz w:val="28"/>
          <w:szCs w:val="28"/>
        </w:rPr>
        <w:t>Млинівській</w:t>
      </w:r>
      <w:proofErr w:type="spellEnd"/>
      <w:r w:rsidRPr="00943913">
        <w:rPr>
          <w:rFonts w:ascii="Times New Roman" w:hAnsi="Times New Roman"/>
          <w:b/>
          <w:bCs/>
          <w:sz w:val="28"/>
          <w:szCs w:val="28"/>
        </w:rPr>
        <w:t xml:space="preserve"> селищній раді</w:t>
      </w:r>
    </w:p>
    <w:p w:rsidR="0009682D" w:rsidRPr="00DF1234" w:rsidRDefault="0009682D" w:rsidP="00973AD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DF1234">
        <w:rPr>
          <w:rFonts w:ascii="Times New Roman" w:hAnsi="Times New Roman"/>
          <w:snapToGrid w:val="0"/>
          <w:sz w:val="28"/>
          <w:szCs w:val="28"/>
        </w:rPr>
        <w:t>1. Упорядження меморіалів, пам’ятників, братських могил та інших місць поховання загиблих захисників Вітчизни, утримання у належному стані цвинтарів.</w:t>
      </w:r>
    </w:p>
    <w:p w:rsidR="0009682D" w:rsidRPr="00DF1234" w:rsidRDefault="0009682D" w:rsidP="00973A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234">
        <w:rPr>
          <w:rFonts w:ascii="Times New Roman" w:hAnsi="Times New Roman"/>
          <w:color w:val="000000"/>
          <w:sz w:val="28"/>
          <w:szCs w:val="28"/>
        </w:rPr>
        <w:t xml:space="preserve">2. Екологічний захист навколишнього середовища, в тому числі екологічне озеленення населеного пункту, ліквідація стихійних </w:t>
      </w:r>
      <w:proofErr w:type="spellStart"/>
      <w:r w:rsidRPr="00DF1234">
        <w:rPr>
          <w:rFonts w:ascii="Times New Roman" w:hAnsi="Times New Roman"/>
          <w:color w:val="000000"/>
          <w:sz w:val="28"/>
          <w:szCs w:val="28"/>
        </w:rPr>
        <w:t>сміттєзвалищ</w:t>
      </w:r>
      <w:proofErr w:type="spellEnd"/>
      <w:r w:rsidRPr="00DF1234">
        <w:rPr>
          <w:rFonts w:ascii="Times New Roman" w:hAnsi="Times New Roman"/>
          <w:color w:val="000000"/>
          <w:sz w:val="28"/>
          <w:szCs w:val="28"/>
        </w:rPr>
        <w:t xml:space="preserve">, відновлення та благоустрій природних джерел та водоймищ, русел річок, прибирання та збір вторинної сировини (макулатури, поліетилену, поліетиленових пляшок, відходів пінопласту тощо), </w:t>
      </w:r>
      <w:r w:rsidRPr="00DF1234">
        <w:rPr>
          <w:rFonts w:ascii="Times New Roman" w:hAnsi="Times New Roman"/>
          <w:sz w:val="28"/>
          <w:szCs w:val="28"/>
        </w:rPr>
        <w:t>ремонт водопостачання на території населеного пункту, благоустрій криниць, укріплення дамб, мостових споруд.</w:t>
      </w:r>
    </w:p>
    <w:p w:rsidR="0009682D" w:rsidRPr="009F15B0" w:rsidRDefault="0009682D" w:rsidP="00973A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234">
        <w:rPr>
          <w:rFonts w:ascii="Times New Roman" w:hAnsi="Times New Roman"/>
          <w:color w:val="000000"/>
          <w:sz w:val="28"/>
          <w:szCs w:val="28"/>
        </w:rPr>
        <w:t>3. Інші загальнодоступні види трудової діяльності, які мають економічну, соціальну та екологічну користь для певної адміністративно-територіальної одиниці</w:t>
      </w:r>
      <w:r w:rsidRPr="00DF1234">
        <w:rPr>
          <w:rFonts w:ascii="Times New Roman" w:hAnsi="Times New Roman"/>
          <w:sz w:val="28"/>
          <w:szCs w:val="28"/>
        </w:rPr>
        <w:t xml:space="preserve"> та сприяють її соціальному розвитку, мають тимчасовий характер та можуть виконуватися і на умовах неповного робочого дня.</w:t>
      </w:r>
    </w:p>
    <w:p w:rsidR="0009682D" w:rsidRPr="009F15B0" w:rsidRDefault="0009682D" w:rsidP="00631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82D" w:rsidRPr="009F15B0" w:rsidRDefault="0009682D" w:rsidP="00631B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F15B0">
        <w:rPr>
          <w:rFonts w:ascii="Times New Roman" w:hAnsi="Times New Roman"/>
          <w:sz w:val="28"/>
          <w:szCs w:val="28"/>
          <w:lang w:val="ru-RU"/>
        </w:rPr>
        <w:lastRenderedPageBreak/>
        <w:t>12</w:t>
      </w:r>
    </w:p>
    <w:p w:rsidR="0009682D" w:rsidRPr="009F15B0" w:rsidRDefault="0009682D" w:rsidP="00631B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682D" w:rsidRPr="00DF1234" w:rsidRDefault="0009682D" w:rsidP="00631B1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F1234">
        <w:rPr>
          <w:rFonts w:ascii="Times New Roman" w:hAnsi="Times New Roman"/>
          <w:sz w:val="28"/>
          <w:szCs w:val="28"/>
        </w:rPr>
        <w:t>4. Упорядкування територій населених пунктів з метою ліквідації наслідків надзвичайних ситуацій, визнаних такими у вставленому порядку відповідно до діючого законодавства.</w:t>
      </w:r>
    </w:p>
    <w:p w:rsidR="0009682D" w:rsidRPr="00DF1234" w:rsidRDefault="0009682D" w:rsidP="00631B1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F1234">
        <w:rPr>
          <w:rFonts w:ascii="Times New Roman" w:hAnsi="Times New Roman"/>
          <w:sz w:val="28"/>
          <w:szCs w:val="28"/>
        </w:rPr>
        <w:t>5.  Надання допомоги сім’ям,члени яких загинули, постраждали чи є учасниками АТО.</w:t>
      </w:r>
    </w:p>
    <w:p w:rsidR="0009682D" w:rsidRPr="00DF1234" w:rsidRDefault="0009682D" w:rsidP="00631B1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F1234">
        <w:rPr>
          <w:rFonts w:ascii="Times New Roman" w:hAnsi="Times New Roman"/>
          <w:sz w:val="28"/>
          <w:szCs w:val="28"/>
        </w:rPr>
        <w:t xml:space="preserve">6. Допомога громадянам похилого віку, інвалідам, </w:t>
      </w:r>
      <w:proofErr w:type="spellStart"/>
      <w:r w:rsidRPr="00DF1234">
        <w:rPr>
          <w:rFonts w:ascii="Times New Roman" w:hAnsi="Times New Roman"/>
          <w:sz w:val="28"/>
          <w:szCs w:val="28"/>
        </w:rPr>
        <w:t>дітям-</w:t>
      </w:r>
      <w:proofErr w:type="spellEnd"/>
      <w:r w:rsidRPr="00DF1234">
        <w:rPr>
          <w:rFonts w:ascii="Times New Roman" w:hAnsi="Times New Roman"/>
          <w:sz w:val="28"/>
          <w:szCs w:val="28"/>
        </w:rPr>
        <w:t xml:space="preserve"> сиротам та одиноким особам у підготовці до опалювального періоду. </w:t>
      </w:r>
    </w:p>
    <w:p w:rsidR="0009682D" w:rsidRPr="00DF1234" w:rsidRDefault="0009682D" w:rsidP="00631B1B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DF1234">
        <w:rPr>
          <w:rFonts w:ascii="Times New Roman" w:hAnsi="Times New Roman"/>
          <w:color w:val="000000"/>
          <w:sz w:val="28"/>
          <w:szCs w:val="28"/>
        </w:rPr>
        <w:t>7. Роботи на будівництві або ремонті об’єктів соціальної сфери: шкіл, дитячих дошкільних закладів, спортивних майданчиків, закладів культури і охорони здоров’я та інших об’єктів соціальної сфери.</w:t>
      </w:r>
    </w:p>
    <w:p w:rsidR="0009682D" w:rsidRPr="009F15B0" w:rsidRDefault="0009682D" w:rsidP="00631B1B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1234">
        <w:rPr>
          <w:rFonts w:ascii="Times New Roman" w:hAnsi="Times New Roman"/>
          <w:color w:val="000000"/>
          <w:sz w:val="28"/>
          <w:szCs w:val="28"/>
        </w:rPr>
        <w:t>8.  Участь у соціологічних опитуваннях,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1234">
        <w:rPr>
          <w:rFonts w:ascii="Times New Roman" w:hAnsi="Times New Roman"/>
          <w:color w:val="000000"/>
          <w:sz w:val="28"/>
          <w:szCs w:val="28"/>
        </w:rPr>
        <w:t>статистичних обстеженнях, у Всеукраїнському  переписі населення, тимчасових масових дослідженнях та анкет</w:t>
      </w:r>
      <w:r>
        <w:rPr>
          <w:rFonts w:ascii="Times New Roman" w:hAnsi="Times New Roman"/>
          <w:color w:val="000000"/>
          <w:sz w:val="28"/>
          <w:szCs w:val="28"/>
        </w:rPr>
        <w:t>уваннях населення.</w:t>
      </w:r>
    </w:p>
    <w:p w:rsidR="0009682D" w:rsidRPr="009F15B0" w:rsidRDefault="0009682D" w:rsidP="00631B1B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9682D" w:rsidRPr="002D66A0" w:rsidRDefault="0009682D" w:rsidP="00BC78CF">
      <w:pPr>
        <w:pStyle w:val="21"/>
        <w:widowControl w:val="0"/>
        <w:tabs>
          <w:tab w:val="left" w:pos="851"/>
        </w:tabs>
        <w:spacing w:after="0" w:line="240" w:lineRule="auto"/>
        <w:jc w:val="center"/>
        <w:rPr>
          <w:b/>
          <w:bCs/>
          <w:sz w:val="28"/>
          <w:szCs w:val="28"/>
          <w:lang w:eastAsia="uk-UA"/>
        </w:rPr>
      </w:pPr>
      <w:r w:rsidRPr="002D66A0">
        <w:rPr>
          <w:b/>
          <w:bCs/>
          <w:sz w:val="28"/>
          <w:szCs w:val="28"/>
          <w:lang w:eastAsia="uk-UA"/>
        </w:rPr>
        <w:t>Х</w:t>
      </w:r>
      <w:r>
        <w:rPr>
          <w:b/>
          <w:bCs/>
          <w:sz w:val="28"/>
          <w:szCs w:val="28"/>
          <w:lang w:val="en-US" w:eastAsia="uk-UA"/>
        </w:rPr>
        <w:t>II</w:t>
      </w:r>
      <w:r w:rsidRPr="002D66A0">
        <w:rPr>
          <w:b/>
          <w:bCs/>
          <w:sz w:val="28"/>
          <w:szCs w:val="28"/>
          <w:lang w:eastAsia="uk-UA"/>
        </w:rPr>
        <w:t>. Основні</w:t>
      </w:r>
      <w:r>
        <w:rPr>
          <w:b/>
          <w:bCs/>
          <w:sz w:val="28"/>
          <w:szCs w:val="28"/>
          <w:lang w:eastAsia="uk-UA"/>
        </w:rPr>
        <w:t xml:space="preserve"> заходи щодо виконання програми</w:t>
      </w:r>
    </w:p>
    <w:p w:rsidR="0009682D" w:rsidRDefault="0009682D" w:rsidP="00947680">
      <w:pPr>
        <w:pStyle w:val="21"/>
        <w:widowControl w:val="0"/>
        <w:tabs>
          <w:tab w:val="left" w:pos="851"/>
        </w:tabs>
        <w:spacing w:after="0" w:line="240" w:lineRule="auto"/>
        <w:jc w:val="both"/>
      </w:pPr>
    </w:p>
    <w:tbl>
      <w:tblPr>
        <w:tblW w:w="9356" w:type="dxa"/>
        <w:tblInd w:w="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36"/>
        <w:gridCol w:w="3402"/>
        <w:gridCol w:w="1418"/>
      </w:tblGrid>
      <w:tr w:rsidR="0009682D" w:rsidRPr="00B47899" w:rsidTr="00943913"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2D" w:rsidRDefault="0009682D" w:rsidP="002D66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2D66A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2D66A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            Найменування заходу</w:t>
            </w:r>
          </w:p>
          <w:p w:rsidR="0009682D" w:rsidRDefault="0009682D" w:rsidP="002D66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09682D" w:rsidRPr="002D66A0" w:rsidRDefault="0009682D" w:rsidP="002D66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Pr="002D66A0" w:rsidRDefault="0009682D" w:rsidP="002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6A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Pr="002D66A0" w:rsidRDefault="0009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6A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2D66A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Термін</w:t>
            </w:r>
          </w:p>
          <w:p w:rsidR="0009682D" w:rsidRPr="002D66A0" w:rsidRDefault="0009682D" w:rsidP="002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6A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виконання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, роки</w:t>
            </w:r>
          </w:p>
        </w:tc>
      </w:tr>
      <w:tr w:rsidR="0009682D" w:rsidRPr="00B47899" w:rsidTr="00631B1B">
        <w:trPr>
          <w:trHeight w:val="1976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Pr="00943913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 Забезпечити підвищення рівня зайнятості населення шляхом створення нових робочих місць з належними умовами та гідною оплатою праці, в тому числі шляхом одноразової виплати допомоги із безробіття для організації підприємницької діяльності.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2D" w:rsidRDefault="0009682D" w:rsidP="00B0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Виконавчі органи селищної ради,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Млинівська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районна філія Рівненського обласного центру зайнятості (за згодою)</w:t>
            </w:r>
          </w:p>
          <w:p w:rsidR="0009682D" w:rsidRDefault="0009682D" w:rsidP="00B0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006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Pr="006F6D74" w:rsidRDefault="0009682D" w:rsidP="00006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2021-2023</w:t>
            </w:r>
          </w:p>
          <w:p w:rsidR="0009682D" w:rsidRDefault="0009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9682D" w:rsidRPr="00B47899" w:rsidTr="00943913">
        <w:trPr>
          <w:trHeight w:val="857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Pr="00912D10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2. Вживати заходів щодо працевлаштування населення на вільні робочі місця та вакантні посади.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Pr="00253C08" w:rsidRDefault="0009682D" w:rsidP="00B0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Виконавчі органи селищної ради,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Млинівська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районна філія Рівненського обласного центру зайнятості (за згодою)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 w:rsidP="0079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Постійно</w:t>
            </w:r>
          </w:p>
          <w:p w:rsidR="0009682D" w:rsidRPr="00912D10" w:rsidRDefault="0009682D" w:rsidP="0079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9682D" w:rsidRPr="00B47899" w:rsidTr="00943913">
        <w:trPr>
          <w:trHeight w:val="660"/>
        </w:trPr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3. Організовувати громадські роботи та інші роботи тимчасового характеру.</w:t>
            </w:r>
          </w:p>
          <w:p w:rsidR="0009682D" w:rsidRPr="00923284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Pr="00923284" w:rsidRDefault="0009682D" w:rsidP="00B0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Виконавчі органи селищної ради,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Млинівська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районна філія Рівненського обласного центру зайнятості (за згодою)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Pr="00C30E3E" w:rsidRDefault="0009682D" w:rsidP="0079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2021-2023</w:t>
            </w:r>
          </w:p>
        </w:tc>
      </w:tr>
      <w:tr w:rsidR="0009682D" w:rsidRPr="00B47899" w:rsidTr="00943913">
        <w:trPr>
          <w:trHeight w:val="1969"/>
        </w:trPr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4. Компенсувати роботодавцям, які працевлаштовують 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конкуренто-спроможних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ринку праці безробітних на нові робочі місця, фактичні витрати у розмірі єдиного соціального внеску на загальнообов’язкове державне соціальне страхування.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 w:rsidP="00B0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Виконавчі органи селищної ради,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Млинівська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районна філія Рівненського обласного центру зайнятості (за згодою)</w:t>
            </w:r>
          </w:p>
          <w:p w:rsidR="0009682D" w:rsidRDefault="0009682D" w:rsidP="0079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79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79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 w:rsidP="0079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2021-2023</w:t>
            </w:r>
          </w:p>
        </w:tc>
      </w:tr>
      <w:tr w:rsidR="0009682D" w:rsidRPr="00B47899" w:rsidTr="00943913"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5. Сприяти працевлаштуванню та зайнятості молоді, розвитку молодіжного підприємництва та фермерства на території громади, створювати умови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самозайнятості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населення громади, утворення кооперативів, приватних підприємств.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2D" w:rsidRDefault="0009682D" w:rsidP="0061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Виконавчі органи селищної ради, депутати селищної ради, </w:t>
            </w:r>
          </w:p>
          <w:p w:rsidR="0009682D" w:rsidRDefault="0009682D" w:rsidP="0061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61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61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Pr="003B755E" w:rsidRDefault="0009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 2021-2023</w:t>
            </w:r>
          </w:p>
        </w:tc>
      </w:tr>
      <w:tr w:rsidR="0009682D" w:rsidRPr="00B47899" w:rsidTr="00943913"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 6. Сприяти розвитку підприємницької діяльності шляхом проведення інформаційно-роз’яснювальної роботи серед населення громади, використання можливостей служби зайнятості щодо підготовки населення на курсах цільового призначення за професіями орієнтованими на само зайнятість.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2D" w:rsidRDefault="0009682D" w:rsidP="002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Виконавчі органи селищної ради,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Млинівська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районна філія Рівненського обласного центру зайнятості (за згодою)</w:t>
            </w:r>
          </w:p>
          <w:p w:rsidR="0009682D" w:rsidRDefault="0009682D" w:rsidP="002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2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61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61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2021-2023</w:t>
            </w:r>
          </w:p>
          <w:p w:rsidR="0009682D" w:rsidRDefault="0009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Pr="000A7A26" w:rsidRDefault="0009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9682D" w:rsidRPr="00B47899" w:rsidTr="00631B1B">
        <w:trPr>
          <w:trHeight w:val="2110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7. Проводити інформаційно-роз'яснювальну роботу,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профінформаційні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профорієнтаційні виховні години з метою формування в молоді позитивного іміджу робітничих професій та підвищення соціального статусу робітника, формування активної життєвої позиції щодо нелегальної праці.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 w:rsidP="0061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освіти, культури, туризму, молоді та спорту селищної ради, заклади освіти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 w:rsidP="00DF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2021-2023</w:t>
            </w:r>
          </w:p>
        </w:tc>
      </w:tr>
      <w:tr w:rsidR="0009682D" w:rsidRPr="00B47899" w:rsidTr="00631B1B">
        <w:trPr>
          <w:trHeight w:val="270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8. Використовувати можливості служби зайнятості щодо:</w:t>
            </w:r>
          </w:p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   професійної підготовки, перепідготовки, підвищення кваліфікації незайнятих громадян з числа безробітних відповідно до потреб підприємств на замовлення роботодавця;</w:t>
            </w:r>
          </w:p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  отримання консультацій з питань законодавства про працю, зайнятість, соціальне страхування на випадок безробіття;</w:t>
            </w:r>
          </w:p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 отримання інформації про виконання обов’язків перед Фондом ЗДССВБ та прав, як страхувальника;</w:t>
            </w:r>
          </w:p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- організовувати роботу щодо можливості отримання ваучерів;</w:t>
            </w:r>
          </w:p>
          <w:p w:rsidR="0009682D" w:rsidRPr="00D102BE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826EC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організовувати роботу щодо неформального професійного навчання за робітничими професіями.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2D" w:rsidRDefault="0009682D" w:rsidP="00B0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Виконавчі органи селищної ради,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Млинівська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районна філія Рівненського обласного центру зайнятості (за згодою)</w:t>
            </w:r>
          </w:p>
          <w:p w:rsidR="0009682D" w:rsidRDefault="0009682D" w:rsidP="00B0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2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2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2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2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2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2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2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2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61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61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61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61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61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Pr="000A7A26" w:rsidRDefault="0009682D" w:rsidP="00006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2021-2023</w:t>
            </w:r>
          </w:p>
          <w:p w:rsidR="0009682D" w:rsidRDefault="0009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Pr="000A7A26" w:rsidRDefault="0009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9682D" w:rsidRPr="00B47899" w:rsidTr="00943913">
        <w:trPr>
          <w:trHeight w:val="1811"/>
        </w:trPr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9. Забезпечити постійне оновлення банку вакансій, інформування населення через електронні та друковані засоби масової інформації про наявність вільних робочих місць і вакантних посад та можливості і умови працевлаштування в інших регіонах України.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2D" w:rsidRDefault="0009682D" w:rsidP="002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Виконавчі органи селищної ради, </w:t>
            </w:r>
          </w:p>
          <w:p w:rsidR="0009682D" w:rsidRDefault="0009682D" w:rsidP="00B0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Млинівська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районна філія Рівненського обласного центру зайнятості (за згодою)</w:t>
            </w:r>
          </w:p>
          <w:p w:rsidR="0009682D" w:rsidRDefault="0009682D" w:rsidP="00B0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74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 w:rsidP="00742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2021-2023</w:t>
            </w:r>
          </w:p>
        </w:tc>
      </w:tr>
      <w:tr w:rsidR="0009682D" w:rsidRPr="00B47899" w:rsidTr="00631B1B">
        <w:trPr>
          <w:trHeight w:val="274"/>
        </w:trPr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10. Сприяти зверненню до центру зайнятості соціально незахищених верств населення, осіб без професії та спеціальності, молоді до 35 років.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Pr="00E20E37" w:rsidRDefault="0009682D" w:rsidP="002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Виконавчі органи селищної ради, управління освіти, культури, туризму, молоді та спорту селищної ради, Комунальний заклад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Млинівський ЦСС</w:t>
            </w:r>
            <w:r w:rsidRPr="002D66A0">
              <w:rPr>
                <w:rFonts w:ascii="Times New Roman" w:hAnsi="Times New Roman"/>
                <w:sz w:val="24"/>
                <w:szCs w:val="24"/>
                <w:lang w:val="ru-RU" w:eastAsia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Pr="00923284" w:rsidRDefault="0009682D" w:rsidP="00253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Постійно</w:t>
            </w:r>
          </w:p>
        </w:tc>
      </w:tr>
      <w:tr w:rsidR="0009682D" w:rsidRPr="00B47899" w:rsidTr="00943913"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11. Сприяти соціальній адаптації вразливих категорій молоді, зокрема учнівської (діти-сироти, інваліди, підлітки, які перебувають на обліку комісій у справах неповнолітніх, учні шкіл-інтернатів) шляхом направлення до центру зайнятості для надання їм психологічної підтримки, допомоги у свідомому виборі професій, інформування щодо ситуації на ринку праці, можливості професійного навчання за державні кошти, кошти Фонду загальнообов’язкового державного соціального страхування України на випадок безробіття та Фонду соціального захисту інвалідів з послідуючим працевлаштуванням.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 w:rsidP="0061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Комунальний заклад </w:t>
            </w:r>
            <w:r w:rsidRPr="0028465E">
              <w:rPr>
                <w:rFonts w:ascii="Times New Roman" w:hAnsi="Times New Roman"/>
                <w:sz w:val="24"/>
                <w:szCs w:val="24"/>
                <w:lang w:val="ru-RU" w:eastAsia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Млинівський ЦСС»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управління освіти, культури, туризму, молоді та спорту селищної ради, заклади освіти</w:t>
            </w:r>
          </w:p>
          <w:p w:rsidR="0009682D" w:rsidRDefault="0009682D" w:rsidP="0061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 w:rsidP="00284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Постійно</w:t>
            </w:r>
          </w:p>
        </w:tc>
      </w:tr>
      <w:tr w:rsidR="0009682D" w:rsidRPr="00B47899" w:rsidTr="00943913"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Pr="00193088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12. З метою легалізації зайнятості здійснювати інформаційно-роз</w:t>
            </w:r>
            <w:r w:rsidRPr="0028465E">
              <w:rPr>
                <w:rFonts w:ascii="Times New Roman" w:hAnsi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ясню-вальну роботу щодо переваг легальної продуктивної зайнятості та соціальної незахищеності працівників-нелегалів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 w:rsidP="00B05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Виконавчі органи селищної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радиМлинівська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районна філія Рівненського обласного центру зайнятості (за згодою)</w:t>
            </w:r>
          </w:p>
          <w:p w:rsidR="0009682D" w:rsidRPr="00424488" w:rsidRDefault="0009682D" w:rsidP="005F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Pr="005F0751" w:rsidRDefault="0009682D" w:rsidP="00DF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2021-2023</w:t>
            </w:r>
          </w:p>
        </w:tc>
      </w:tr>
      <w:tr w:rsidR="0009682D" w:rsidRPr="00B47899" w:rsidTr="00943913"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13. Забезпечити контроль за встановленням і виплатою заробітної плати не менше розміру мінімальної заробітної плати та недопущення безпідставної заборгованості із виплати заробітної плати на підприємствах, в установах та організаціях.</w:t>
            </w:r>
          </w:p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9682D" w:rsidRPr="002149AA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 w:rsidP="00284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Виконавчі органи селищної ради, фінансово-економічне управління селищної ради, Центр обслуговування платників Млинівської ДПІ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Дубенського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управління Головного управління ДФС у Рівненській області(за згодою), Головне управління   Пенсійного фонду України у Рівненській області</w:t>
            </w:r>
          </w:p>
          <w:p w:rsidR="0009682D" w:rsidRPr="00794BC5" w:rsidRDefault="0009682D" w:rsidP="00284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Відділ обслуговування громадян (Сервісний центр №8) (за згодою)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Pr="006126E7" w:rsidRDefault="0009682D" w:rsidP="00DF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2021-2023</w:t>
            </w:r>
          </w:p>
        </w:tc>
      </w:tr>
      <w:tr w:rsidR="0009682D" w:rsidRPr="00B47899" w:rsidTr="00943913">
        <w:trPr>
          <w:trHeight w:val="2370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Pr="003B755E" w:rsidRDefault="0009682D" w:rsidP="002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14. З метою забезпечення захисту прав і гарантій працівників, недопущення використання найманої праці без належного оформлення трудових відносин посилити контроль за додержанням законодавства про працю підприємствами, організаціями , установами і фізичними особами-підприємцями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Default="0009682D" w:rsidP="0094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Фінансово-економічне управління селищної ради,  Центр обслуговування платників Млинівської ДПІ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Дубенського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управління Головного управління ДФС у Рівненській області(за згодою), Головне управління   Пенсійного фонду України у Рівненській області</w:t>
            </w:r>
          </w:p>
          <w:p w:rsidR="0009682D" w:rsidRPr="003B755E" w:rsidRDefault="0009682D" w:rsidP="0094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Відділ обслуговування громадян (Сервісний центр № 8) (за згодою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82D" w:rsidRPr="00C30E3E" w:rsidRDefault="0009682D" w:rsidP="00C30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2021-2023</w:t>
            </w:r>
          </w:p>
        </w:tc>
      </w:tr>
    </w:tbl>
    <w:p w:rsidR="0009682D" w:rsidRDefault="0009682D" w:rsidP="00AE0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uk-UA"/>
        </w:rPr>
      </w:pPr>
      <w:r w:rsidRPr="00826EC7">
        <w:rPr>
          <w:rFonts w:ascii="Times New Roman" w:hAnsi="Times New Roman"/>
          <w:sz w:val="28"/>
          <w:szCs w:val="28"/>
          <w:lang w:val="en-US" w:eastAsia="uk-UA"/>
        </w:rPr>
        <w:lastRenderedPageBreak/>
        <w:t>15</w:t>
      </w:r>
    </w:p>
    <w:p w:rsidR="0009682D" w:rsidRPr="00826EC7" w:rsidRDefault="0009682D" w:rsidP="00AE0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uk-UA"/>
        </w:rPr>
      </w:pPr>
    </w:p>
    <w:p w:rsidR="0009682D" w:rsidRPr="00BB5FA1" w:rsidRDefault="0009682D" w:rsidP="00AE0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 w:eastAsia="uk-UA"/>
        </w:rPr>
        <w:t>X</w:t>
      </w:r>
      <w:r>
        <w:rPr>
          <w:rFonts w:ascii="Times New Roman" w:hAnsi="Times New Roman"/>
          <w:b/>
          <w:sz w:val="28"/>
          <w:szCs w:val="28"/>
          <w:lang w:eastAsia="uk-UA"/>
        </w:rPr>
        <w:t>ІІІ</w:t>
      </w:r>
      <w:r w:rsidRPr="0028465E">
        <w:rPr>
          <w:rFonts w:ascii="Times New Roman" w:hAnsi="Times New Roman"/>
          <w:b/>
          <w:sz w:val="28"/>
          <w:szCs w:val="28"/>
          <w:lang w:eastAsia="uk-UA"/>
        </w:rPr>
        <w:t>.</w:t>
      </w:r>
      <w:proofErr w:type="gramEnd"/>
      <w:r w:rsidRPr="0028465E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BB5FA1">
        <w:rPr>
          <w:rFonts w:ascii="Times New Roman" w:hAnsi="Times New Roman"/>
          <w:b/>
          <w:sz w:val="28"/>
          <w:szCs w:val="28"/>
          <w:lang w:eastAsia="uk-UA"/>
        </w:rPr>
        <w:t>Джерела фінансування програми</w:t>
      </w:r>
    </w:p>
    <w:p w:rsidR="0009682D" w:rsidRDefault="0009682D" w:rsidP="00AE09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9682D" w:rsidRPr="0028465E" w:rsidRDefault="0009682D" w:rsidP="00631B1B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uk-UA"/>
        </w:rPr>
      </w:pPr>
      <w:r w:rsidRPr="0028465E">
        <w:rPr>
          <w:rFonts w:ascii="Times New Roman" w:hAnsi="Times New Roman"/>
          <w:sz w:val="28"/>
          <w:szCs w:val="28"/>
          <w:lang w:eastAsia="uk-UA"/>
        </w:rPr>
        <w:t>Кошти підприємств та організацій, місцевих бю</w:t>
      </w:r>
      <w:r>
        <w:rPr>
          <w:rFonts w:ascii="Times New Roman" w:hAnsi="Times New Roman"/>
          <w:sz w:val="28"/>
          <w:szCs w:val="28"/>
          <w:lang w:eastAsia="uk-UA"/>
        </w:rPr>
        <w:t xml:space="preserve">джетів, іноземних та внутрішніх </w:t>
      </w:r>
      <w:r w:rsidRPr="0028465E">
        <w:rPr>
          <w:rFonts w:ascii="Times New Roman" w:hAnsi="Times New Roman"/>
          <w:sz w:val="28"/>
          <w:szCs w:val="28"/>
          <w:lang w:eastAsia="uk-UA"/>
        </w:rPr>
        <w:t>інвесторів,кредитних спілок та банків, Фонду</w:t>
      </w:r>
      <w:r w:rsidRPr="00631B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8465E">
        <w:rPr>
          <w:rFonts w:ascii="Times New Roman" w:hAnsi="Times New Roman"/>
          <w:sz w:val="28"/>
          <w:szCs w:val="28"/>
          <w:lang w:eastAsia="uk-UA"/>
        </w:rPr>
        <w:t xml:space="preserve">загальнообов’язкового державного соціального страхування України на випадок безробіття, інші, які </w:t>
      </w:r>
      <w:r>
        <w:rPr>
          <w:rFonts w:ascii="Times New Roman" w:hAnsi="Times New Roman"/>
          <w:sz w:val="28"/>
          <w:szCs w:val="28"/>
          <w:lang w:eastAsia="uk-UA"/>
        </w:rPr>
        <w:t>не заборонені</w:t>
      </w:r>
      <w:r w:rsidRPr="0028465E">
        <w:rPr>
          <w:rFonts w:ascii="Times New Roman" w:hAnsi="Times New Roman"/>
          <w:sz w:val="28"/>
          <w:szCs w:val="28"/>
          <w:lang w:eastAsia="uk-UA"/>
        </w:rPr>
        <w:t xml:space="preserve"> чинним законодавством.</w:t>
      </w:r>
    </w:p>
    <w:p w:rsidR="0009682D" w:rsidRPr="00984785" w:rsidRDefault="0009682D" w:rsidP="00631B1B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uk-UA"/>
        </w:rPr>
      </w:pPr>
      <w:r w:rsidRPr="00984785">
        <w:rPr>
          <w:rFonts w:ascii="Times New Roman" w:hAnsi="Times New Roman"/>
          <w:sz w:val="28"/>
          <w:szCs w:val="28"/>
          <w:lang w:eastAsia="uk-UA"/>
        </w:rPr>
        <w:t>Фінансування організації громадських робіт здійснюється за рахунок коштів місцевих бюджетів, роботодавців та інших не заборонених законодавством джерел. </w:t>
      </w:r>
    </w:p>
    <w:p w:rsidR="0009682D" w:rsidRDefault="0009682D" w:rsidP="00631B1B">
      <w:pPr>
        <w:shd w:val="clear" w:color="auto" w:fill="FFFFFF"/>
        <w:spacing w:after="0" w:line="274" w:lineRule="atLeast"/>
        <w:ind w:firstLine="55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8465E">
        <w:rPr>
          <w:rFonts w:ascii="Times New Roman" w:hAnsi="Times New Roman"/>
          <w:sz w:val="28"/>
          <w:szCs w:val="28"/>
          <w:bdr w:val="none" w:sz="0" w:space="0" w:color="auto" w:frame="1"/>
        </w:rPr>
        <w:t>В ході реалізації  Програми можливі коригування, пов’язані з фактичним надходженням коштів на її  реалізації, уточнення переліку заходів.</w:t>
      </w:r>
    </w:p>
    <w:p w:rsidR="0009682D" w:rsidRDefault="0009682D" w:rsidP="00D44F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82D" w:rsidRDefault="0009682D" w:rsidP="00D44F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82D" w:rsidRPr="00984785" w:rsidRDefault="0009682D" w:rsidP="00D44F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Загальні показники </w:t>
      </w:r>
    </w:p>
    <w:p w:rsidR="0009682D" w:rsidRDefault="0009682D" w:rsidP="00432BB5">
      <w:pPr>
        <w:spacing w:line="240" w:lineRule="atLeast"/>
        <w:ind w:left="18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2417"/>
        <w:gridCol w:w="1189"/>
        <w:gridCol w:w="1568"/>
        <w:gridCol w:w="1348"/>
        <w:gridCol w:w="2415"/>
      </w:tblGrid>
      <w:tr w:rsidR="0009682D" w:rsidRPr="00B47899" w:rsidTr="008227A9">
        <w:trPr>
          <w:trHeight w:val="681"/>
        </w:trPr>
        <w:tc>
          <w:tcPr>
            <w:tcW w:w="810" w:type="dxa"/>
          </w:tcPr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417" w:type="dxa"/>
          </w:tcPr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Показники</w:t>
            </w:r>
          </w:p>
        </w:tc>
        <w:tc>
          <w:tcPr>
            <w:tcW w:w="1189" w:type="dxa"/>
          </w:tcPr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2020 рік</w:t>
            </w:r>
          </w:p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(факт)</w:t>
            </w:r>
          </w:p>
        </w:tc>
        <w:tc>
          <w:tcPr>
            <w:tcW w:w="1568" w:type="dxa"/>
          </w:tcPr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(очікуване)</w:t>
            </w:r>
          </w:p>
        </w:tc>
        <w:tc>
          <w:tcPr>
            <w:tcW w:w="1348" w:type="dxa"/>
          </w:tcPr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(прогноз)</w:t>
            </w:r>
          </w:p>
        </w:tc>
        <w:tc>
          <w:tcPr>
            <w:tcW w:w="2415" w:type="dxa"/>
          </w:tcPr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(прогноз)</w:t>
            </w:r>
          </w:p>
        </w:tc>
      </w:tr>
      <w:tr w:rsidR="0009682D" w:rsidRPr="00B47899" w:rsidTr="008227A9">
        <w:tc>
          <w:tcPr>
            <w:tcW w:w="810" w:type="dxa"/>
          </w:tcPr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09682D" w:rsidRPr="00B47899" w:rsidRDefault="0009682D" w:rsidP="00631B1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Кількість учасників робіт, безробітних</w:t>
            </w:r>
          </w:p>
        </w:tc>
        <w:tc>
          <w:tcPr>
            <w:tcW w:w="1189" w:type="dxa"/>
          </w:tcPr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8" w:type="dxa"/>
          </w:tcPr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48" w:type="dxa"/>
          </w:tcPr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15" w:type="dxa"/>
          </w:tcPr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7899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</w:tr>
      <w:tr w:rsidR="0009682D" w:rsidRPr="00B47899" w:rsidTr="008227A9">
        <w:trPr>
          <w:trHeight w:val="70"/>
        </w:trPr>
        <w:tc>
          <w:tcPr>
            <w:tcW w:w="810" w:type="dxa"/>
          </w:tcPr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09682D" w:rsidRPr="00B47899" w:rsidRDefault="0009682D" w:rsidP="00631B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Розрахункова потреба в коштах (</w:t>
            </w:r>
            <w:proofErr w:type="spellStart"/>
            <w:r w:rsidRPr="00B47899">
              <w:rPr>
                <w:rFonts w:ascii="Times New Roman" w:hAnsi="Times New Roman"/>
                <w:sz w:val="28"/>
                <w:szCs w:val="28"/>
              </w:rPr>
              <w:t>тис.грн</w:t>
            </w:r>
            <w:proofErr w:type="spellEnd"/>
            <w:r w:rsidRPr="00B4789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189" w:type="dxa"/>
          </w:tcPr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8" w:type="dxa"/>
          </w:tcPr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400,0</w:t>
            </w:r>
            <w:r w:rsidRPr="00B47899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348" w:type="dxa"/>
          </w:tcPr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450,0</w:t>
            </w:r>
            <w:r w:rsidRPr="00B47899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415" w:type="dxa"/>
          </w:tcPr>
          <w:p w:rsidR="0009682D" w:rsidRPr="00B47899" w:rsidRDefault="0009682D" w:rsidP="00631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7899">
              <w:rPr>
                <w:rFonts w:ascii="Times New Roman" w:hAnsi="Times New Roman"/>
                <w:sz w:val="28"/>
                <w:szCs w:val="28"/>
              </w:rPr>
              <w:t>500,0</w:t>
            </w:r>
            <w:r w:rsidRPr="00B47899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</w:tbl>
    <w:p w:rsidR="0009682D" w:rsidRPr="00361E18" w:rsidRDefault="0009682D" w:rsidP="00D174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uk-UA"/>
        </w:rPr>
      </w:pPr>
      <w:r w:rsidRPr="00361E18">
        <w:rPr>
          <w:rFonts w:ascii="Times New Roman" w:hAnsi="Times New Roman"/>
        </w:rPr>
        <w:t>* Примітка: фактичний обсяг фінансування визначається рішенням Млинівської селищної ради про бюджет на відповідний рік</w:t>
      </w:r>
    </w:p>
    <w:p w:rsidR="0009682D" w:rsidRPr="0028465E" w:rsidRDefault="0009682D" w:rsidP="00783D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 w:eastAsia="uk-UA"/>
        </w:rPr>
        <w:t>X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І</w:t>
      </w:r>
      <w:r>
        <w:rPr>
          <w:rFonts w:ascii="Times New Roman" w:hAnsi="Times New Roman"/>
          <w:b/>
          <w:bCs/>
          <w:sz w:val="28"/>
          <w:szCs w:val="28"/>
          <w:lang w:val="en-US" w:eastAsia="uk-UA"/>
        </w:rPr>
        <w:t>V</w:t>
      </w:r>
      <w:r w:rsidRPr="0028465E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28465E">
        <w:rPr>
          <w:rFonts w:ascii="Times New Roman" w:hAnsi="Times New Roman"/>
          <w:b/>
          <w:bCs/>
          <w:sz w:val="28"/>
          <w:szCs w:val="28"/>
          <w:lang w:eastAsia="uk-UA"/>
        </w:rPr>
        <w:t>Очікувані результати виконання програми.</w:t>
      </w:r>
    </w:p>
    <w:p w:rsidR="0009682D" w:rsidRDefault="0009682D" w:rsidP="0028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8465E">
        <w:rPr>
          <w:rFonts w:ascii="Times New Roman" w:hAnsi="Times New Roman"/>
          <w:sz w:val="28"/>
          <w:szCs w:val="28"/>
          <w:lang w:eastAsia="uk-UA"/>
        </w:rPr>
        <w:t xml:space="preserve">            Реалізація Програми зайнятості населенн</w:t>
      </w:r>
      <w:r>
        <w:rPr>
          <w:rFonts w:ascii="Times New Roman" w:hAnsi="Times New Roman"/>
          <w:sz w:val="28"/>
          <w:szCs w:val="28"/>
          <w:lang w:eastAsia="uk-UA"/>
        </w:rPr>
        <w:t>я територіальної громади на 202</w:t>
      </w:r>
      <w:r w:rsidRPr="00D52B88">
        <w:rPr>
          <w:rFonts w:ascii="Times New Roman" w:hAnsi="Times New Roman"/>
          <w:sz w:val="28"/>
          <w:szCs w:val="28"/>
          <w:lang w:eastAsia="uk-UA"/>
        </w:rPr>
        <w:t>1</w:t>
      </w:r>
      <w:r w:rsidRPr="00E4176E">
        <w:rPr>
          <w:rFonts w:ascii="Times New Roman" w:hAnsi="Times New Roman"/>
          <w:sz w:val="28"/>
          <w:szCs w:val="28"/>
          <w:lang w:eastAsia="uk-UA"/>
        </w:rPr>
        <w:t xml:space="preserve">– 2023 </w:t>
      </w:r>
      <w:r w:rsidRPr="0028465E">
        <w:rPr>
          <w:rFonts w:ascii="Times New Roman" w:hAnsi="Times New Roman"/>
          <w:sz w:val="28"/>
          <w:szCs w:val="28"/>
          <w:lang w:eastAsia="uk-UA"/>
        </w:rPr>
        <w:t>роки забезпечить підвищення рівня зайнятості населення громади, забезпечить соціальний захист безробітних, додаткові гарантії щодо працевлаштування громадян працездатного віку, які потребують соціального захисту i не здатні на рівних конкурувати на ринку праці, підвищенню якості життя, сприятиме позитивним змінам в усіх сферах життєдіяльності населення громади, досягненню громадою соціальної і певною мірою економічної самодостатності та стабільності, збалансованому розвитку населених пунктів.</w:t>
      </w:r>
    </w:p>
    <w:p w:rsidR="0009682D" w:rsidRPr="009F15B0" w:rsidRDefault="0009682D" w:rsidP="0028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82D" w:rsidRPr="009F15B0" w:rsidRDefault="0009682D" w:rsidP="0028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82D" w:rsidRPr="00E4176E" w:rsidRDefault="0009682D" w:rsidP="002846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82D" w:rsidRPr="00B40836" w:rsidRDefault="0009682D" w:rsidP="00B408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176E">
        <w:rPr>
          <w:rFonts w:ascii="Times New Roman" w:hAnsi="Times New Roman"/>
          <w:b/>
          <w:sz w:val="28"/>
          <w:szCs w:val="28"/>
        </w:rPr>
        <w:t>Секретар ради                                                           Олександр МІЩАНЮК</w:t>
      </w:r>
    </w:p>
    <w:sectPr w:rsidR="0009682D" w:rsidRPr="00B40836" w:rsidSect="004C26A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AE3"/>
    <w:multiLevelType w:val="hybridMultilevel"/>
    <w:tmpl w:val="23B63E12"/>
    <w:lvl w:ilvl="0" w:tplc="82A476B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cs="Times New Roman" w:hint="default"/>
      </w:rPr>
    </w:lvl>
    <w:lvl w:ilvl="1" w:tplc="BABC409E">
      <w:start w:val="1"/>
      <w:numFmt w:val="decimal"/>
      <w:lvlText w:val="%2)"/>
      <w:lvlJc w:val="left"/>
      <w:pPr>
        <w:tabs>
          <w:tab w:val="num" w:pos="2340"/>
        </w:tabs>
        <w:ind w:left="2340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1BBB1AD5"/>
    <w:multiLevelType w:val="hybridMultilevel"/>
    <w:tmpl w:val="EA08DDE4"/>
    <w:lvl w:ilvl="0" w:tplc="3EFA698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1CCA1D49"/>
    <w:multiLevelType w:val="hybridMultilevel"/>
    <w:tmpl w:val="6316A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EC56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C6440"/>
    <w:multiLevelType w:val="hybridMultilevel"/>
    <w:tmpl w:val="1D8A7886"/>
    <w:lvl w:ilvl="0" w:tplc="BA6A226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7507157"/>
    <w:multiLevelType w:val="hybridMultilevel"/>
    <w:tmpl w:val="6BB0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E73351"/>
    <w:multiLevelType w:val="hybridMultilevel"/>
    <w:tmpl w:val="F5C8A0CA"/>
    <w:lvl w:ilvl="0" w:tplc="82A476B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680"/>
    <w:rsid w:val="00001A3D"/>
    <w:rsid w:val="00004C09"/>
    <w:rsid w:val="000069DC"/>
    <w:rsid w:val="000126BA"/>
    <w:rsid w:val="00027809"/>
    <w:rsid w:val="00042646"/>
    <w:rsid w:val="00046577"/>
    <w:rsid w:val="00053FD1"/>
    <w:rsid w:val="000547F1"/>
    <w:rsid w:val="00056716"/>
    <w:rsid w:val="000809B8"/>
    <w:rsid w:val="00082F07"/>
    <w:rsid w:val="0008514A"/>
    <w:rsid w:val="0009430B"/>
    <w:rsid w:val="0009682D"/>
    <w:rsid w:val="00097D00"/>
    <w:rsid w:val="000A7A26"/>
    <w:rsid w:val="000C2878"/>
    <w:rsid w:val="000E21DA"/>
    <w:rsid w:val="000E6465"/>
    <w:rsid w:val="000F5A23"/>
    <w:rsid w:val="00133D59"/>
    <w:rsid w:val="00134CF0"/>
    <w:rsid w:val="001364AB"/>
    <w:rsid w:val="00172108"/>
    <w:rsid w:val="00181BCB"/>
    <w:rsid w:val="00193088"/>
    <w:rsid w:val="00196218"/>
    <w:rsid w:val="00196B3C"/>
    <w:rsid w:val="001B3631"/>
    <w:rsid w:val="001B7E39"/>
    <w:rsid w:val="001C1C84"/>
    <w:rsid w:val="001F4E6C"/>
    <w:rsid w:val="002149AA"/>
    <w:rsid w:val="0022741A"/>
    <w:rsid w:val="00233DF8"/>
    <w:rsid w:val="00236D59"/>
    <w:rsid w:val="002519C6"/>
    <w:rsid w:val="00253C08"/>
    <w:rsid w:val="00260CCA"/>
    <w:rsid w:val="0028465E"/>
    <w:rsid w:val="00290832"/>
    <w:rsid w:val="002A382F"/>
    <w:rsid w:val="002A3BE5"/>
    <w:rsid w:val="002B4B48"/>
    <w:rsid w:val="002C19C0"/>
    <w:rsid w:val="002D3636"/>
    <w:rsid w:val="002D66A0"/>
    <w:rsid w:val="002E148B"/>
    <w:rsid w:val="002E4FE9"/>
    <w:rsid w:val="002F0316"/>
    <w:rsid w:val="003167A9"/>
    <w:rsid w:val="00317083"/>
    <w:rsid w:val="00323712"/>
    <w:rsid w:val="0033607D"/>
    <w:rsid w:val="00352078"/>
    <w:rsid w:val="003552DF"/>
    <w:rsid w:val="00361E18"/>
    <w:rsid w:val="00377FB9"/>
    <w:rsid w:val="00391A72"/>
    <w:rsid w:val="003A085D"/>
    <w:rsid w:val="003B458C"/>
    <w:rsid w:val="003B755E"/>
    <w:rsid w:val="003D1E4E"/>
    <w:rsid w:val="003E0B52"/>
    <w:rsid w:val="003E6490"/>
    <w:rsid w:val="003F6B5B"/>
    <w:rsid w:val="00424488"/>
    <w:rsid w:val="00432BB5"/>
    <w:rsid w:val="00451ADA"/>
    <w:rsid w:val="004617DD"/>
    <w:rsid w:val="004B1671"/>
    <w:rsid w:val="004B1B4B"/>
    <w:rsid w:val="004C26AB"/>
    <w:rsid w:val="004F0B1E"/>
    <w:rsid w:val="004F34D8"/>
    <w:rsid w:val="00500BCE"/>
    <w:rsid w:val="00554F13"/>
    <w:rsid w:val="0056219B"/>
    <w:rsid w:val="00565379"/>
    <w:rsid w:val="00594177"/>
    <w:rsid w:val="0059559C"/>
    <w:rsid w:val="005A5432"/>
    <w:rsid w:val="005A6B99"/>
    <w:rsid w:val="005B7A31"/>
    <w:rsid w:val="005C715A"/>
    <w:rsid w:val="005C7EB0"/>
    <w:rsid w:val="005D473A"/>
    <w:rsid w:val="005F0751"/>
    <w:rsid w:val="005F443C"/>
    <w:rsid w:val="0060260E"/>
    <w:rsid w:val="00607F65"/>
    <w:rsid w:val="006121F6"/>
    <w:rsid w:val="006126E7"/>
    <w:rsid w:val="00630710"/>
    <w:rsid w:val="00630E33"/>
    <w:rsid w:val="00631B1B"/>
    <w:rsid w:val="00632B29"/>
    <w:rsid w:val="00655C04"/>
    <w:rsid w:val="00692E84"/>
    <w:rsid w:val="006A6071"/>
    <w:rsid w:val="006C1A63"/>
    <w:rsid w:val="006D73D9"/>
    <w:rsid w:val="006F6D74"/>
    <w:rsid w:val="00722E19"/>
    <w:rsid w:val="00732787"/>
    <w:rsid w:val="00740632"/>
    <w:rsid w:val="00740919"/>
    <w:rsid w:val="007428FF"/>
    <w:rsid w:val="00751B57"/>
    <w:rsid w:val="0076118C"/>
    <w:rsid w:val="007660D7"/>
    <w:rsid w:val="00767317"/>
    <w:rsid w:val="00774A47"/>
    <w:rsid w:val="00783DA5"/>
    <w:rsid w:val="00794BC5"/>
    <w:rsid w:val="007B16CE"/>
    <w:rsid w:val="007C16CE"/>
    <w:rsid w:val="007D1F0A"/>
    <w:rsid w:val="0080003A"/>
    <w:rsid w:val="0080466F"/>
    <w:rsid w:val="00815E33"/>
    <w:rsid w:val="00816A65"/>
    <w:rsid w:val="00820F79"/>
    <w:rsid w:val="008227A9"/>
    <w:rsid w:val="00826EC7"/>
    <w:rsid w:val="00830066"/>
    <w:rsid w:val="00842DCB"/>
    <w:rsid w:val="00843B40"/>
    <w:rsid w:val="008502FC"/>
    <w:rsid w:val="00853945"/>
    <w:rsid w:val="00864712"/>
    <w:rsid w:val="008766F3"/>
    <w:rsid w:val="00877E53"/>
    <w:rsid w:val="00883A42"/>
    <w:rsid w:val="008A6C61"/>
    <w:rsid w:val="008B6E07"/>
    <w:rsid w:val="008C158C"/>
    <w:rsid w:val="008D5922"/>
    <w:rsid w:val="008E7105"/>
    <w:rsid w:val="008F7B7B"/>
    <w:rsid w:val="00902836"/>
    <w:rsid w:val="00911D1D"/>
    <w:rsid w:val="00912D10"/>
    <w:rsid w:val="00923284"/>
    <w:rsid w:val="00927869"/>
    <w:rsid w:val="00943913"/>
    <w:rsid w:val="00947680"/>
    <w:rsid w:val="00953591"/>
    <w:rsid w:val="009620D0"/>
    <w:rsid w:val="00963AAE"/>
    <w:rsid w:val="00963F48"/>
    <w:rsid w:val="00965E31"/>
    <w:rsid w:val="00973AD9"/>
    <w:rsid w:val="00984785"/>
    <w:rsid w:val="009B58B5"/>
    <w:rsid w:val="009B6A3E"/>
    <w:rsid w:val="009F0F62"/>
    <w:rsid w:val="009F15B0"/>
    <w:rsid w:val="00A016CA"/>
    <w:rsid w:val="00A119FE"/>
    <w:rsid w:val="00A37291"/>
    <w:rsid w:val="00A42DEA"/>
    <w:rsid w:val="00A438A0"/>
    <w:rsid w:val="00A50303"/>
    <w:rsid w:val="00A50F57"/>
    <w:rsid w:val="00A74AA4"/>
    <w:rsid w:val="00A74B41"/>
    <w:rsid w:val="00A80070"/>
    <w:rsid w:val="00A8047E"/>
    <w:rsid w:val="00A84A6A"/>
    <w:rsid w:val="00A9088B"/>
    <w:rsid w:val="00A97294"/>
    <w:rsid w:val="00AB01EB"/>
    <w:rsid w:val="00AB75F1"/>
    <w:rsid w:val="00AC1CCF"/>
    <w:rsid w:val="00AC47D8"/>
    <w:rsid w:val="00AD3F2B"/>
    <w:rsid w:val="00AD62BC"/>
    <w:rsid w:val="00AD785A"/>
    <w:rsid w:val="00AE092F"/>
    <w:rsid w:val="00AE1FA8"/>
    <w:rsid w:val="00AF4205"/>
    <w:rsid w:val="00B0580F"/>
    <w:rsid w:val="00B059A3"/>
    <w:rsid w:val="00B40836"/>
    <w:rsid w:val="00B47899"/>
    <w:rsid w:val="00B6176C"/>
    <w:rsid w:val="00B65BFE"/>
    <w:rsid w:val="00BA5AAC"/>
    <w:rsid w:val="00BA6006"/>
    <w:rsid w:val="00BA7F49"/>
    <w:rsid w:val="00BB420F"/>
    <w:rsid w:val="00BB5FA1"/>
    <w:rsid w:val="00BC78CF"/>
    <w:rsid w:val="00BD19A3"/>
    <w:rsid w:val="00BE1BD0"/>
    <w:rsid w:val="00BE3849"/>
    <w:rsid w:val="00BF3A36"/>
    <w:rsid w:val="00BF4EA0"/>
    <w:rsid w:val="00C30E3E"/>
    <w:rsid w:val="00C360AF"/>
    <w:rsid w:val="00C41688"/>
    <w:rsid w:val="00C44442"/>
    <w:rsid w:val="00C61B5E"/>
    <w:rsid w:val="00C75501"/>
    <w:rsid w:val="00C76477"/>
    <w:rsid w:val="00C92AF2"/>
    <w:rsid w:val="00CA1423"/>
    <w:rsid w:val="00CB386A"/>
    <w:rsid w:val="00CC6403"/>
    <w:rsid w:val="00CF31EB"/>
    <w:rsid w:val="00CF6304"/>
    <w:rsid w:val="00CF7963"/>
    <w:rsid w:val="00D102BE"/>
    <w:rsid w:val="00D17453"/>
    <w:rsid w:val="00D30021"/>
    <w:rsid w:val="00D341E2"/>
    <w:rsid w:val="00D44F05"/>
    <w:rsid w:val="00D52B88"/>
    <w:rsid w:val="00D677B7"/>
    <w:rsid w:val="00D72A13"/>
    <w:rsid w:val="00DA0908"/>
    <w:rsid w:val="00DA6265"/>
    <w:rsid w:val="00DB2657"/>
    <w:rsid w:val="00DC30AB"/>
    <w:rsid w:val="00DC515A"/>
    <w:rsid w:val="00DD19A0"/>
    <w:rsid w:val="00DE3950"/>
    <w:rsid w:val="00DF1234"/>
    <w:rsid w:val="00DF4BF5"/>
    <w:rsid w:val="00DF6C0C"/>
    <w:rsid w:val="00E05987"/>
    <w:rsid w:val="00E14BDA"/>
    <w:rsid w:val="00E20E37"/>
    <w:rsid w:val="00E249C0"/>
    <w:rsid w:val="00E4176E"/>
    <w:rsid w:val="00EA7042"/>
    <w:rsid w:val="00EF6BCF"/>
    <w:rsid w:val="00F01EC9"/>
    <w:rsid w:val="00F134BF"/>
    <w:rsid w:val="00F2447E"/>
    <w:rsid w:val="00F32B99"/>
    <w:rsid w:val="00F3760D"/>
    <w:rsid w:val="00F73711"/>
    <w:rsid w:val="00FA2482"/>
    <w:rsid w:val="00FC3966"/>
    <w:rsid w:val="00FC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BF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0316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F0316"/>
    <w:rPr>
      <w:rFonts w:ascii="Calibri Light" w:hAnsi="Calibri Light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476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uiPriority w:val="99"/>
    <w:rsid w:val="0094768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47680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uiPriority w:val="99"/>
    <w:rsid w:val="00947680"/>
    <w:pPr>
      <w:widowControl w:val="0"/>
      <w:snapToGrid w:val="0"/>
      <w:spacing w:before="260" w:line="300" w:lineRule="auto"/>
      <w:ind w:left="80" w:firstLine="720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uiPriority w:val="99"/>
    <w:rsid w:val="00947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99"/>
    <w:rsid w:val="00947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0C2878"/>
    <w:pPr>
      <w:spacing w:after="120" w:line="240" w:lineRule="auto"/>
      <w:ind w:left="283"/>
    </w:pPr>
    <w:rPr>
      <w:rFonts w:ascii="Antiqua" w:hAnsi="Antiqua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C2878"/>
    <w:rPr>
      <w:rFonts w:ascii="Antiqua" w:hAnsi="Antiqua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20F79"/>
    <w:pPr>
      <w:widowControl w:val="0"/>
      <w:snapToGrid w:val="0"/>
      <w:spacing w:before="260" w:line="300" w:lineRule="auto"/>
      <w:ind w:left="80" w:firstLine="720"/>
      <w:jc w:val="both"/>
    </w:pPr>
    <w:rPr>
      <w:rFonts w:ascii="Times New Roman" w:hAnsi="Times New Roman"/>
      <w:sz w:val="24"/>
      <w:lang w:eastAsia="ru-RU"/>
    </w:rPr>
  </w:style>
  <w:style w:type="paragraph" w:styleId="a7">
    <w:name w:val="No Spacing"/>
    <w:link w:val="a8"/>
    <w:uiPriority w:val="99"/>
    <w:qFormat/>
    <w:rsid w:val="00A8047E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A8047E"/>
    <w:rPr>
      <w:rFonts w:ascii="Times New Roman" w:hAnsi="Times New Roman"/>
      <w:sz w:val="22"/>
      <w:szCs w:val="22"/>
      <w:lang w:bidi="ar-SA"/>
    </w:rPr>
  </w:style>
  <w:style w:type="paragraph" w:customStyle="1" w:styleId="capitalletter">
    <w:name w:val="capital_letter"/>
    <w:basedOn w:val="a"/>
    <w:uiPriority w:val="99"/>
    <w:rsid w:val="00082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rsid w:val="0096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20D0"/>
    <w:rPr>
      <w:rFonts w:ascii="Segoe UI" w:hAnsi="Segoe UI" w:cs="Segoe UI"/>
      <w:sz w:val="18"/>
      <w:szCs w:val="18"/>
      <w:lang w:val="uk-UA"/>
    </w:rPr>
  </w:style>
  <w:style w:type="paragraph" w:styleId="ab">
    <w:name w:val="List Paragraph"/>
    <w:basedOn w:val="a"/>
    <w:uiPriority w:val="99"/>
    <w:qFormat/>
    <w:rsid w:val="0080003A"/>
    <w:pPr>
      <w:ind w:left="720"/>
      <w:contextualSpacing/>
    </w:pPr>
  </w:style>
  <w:style w:type="character" w:styleId="ac">
    <w:name w:val="Strong"/>
    <w:basedOn w:val="a0"/>
    <w:uiPriority w:val="99"/>
    <w:qFormat/>
    <w:locked/>
    <w:rsid w:val="0095359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20998</Words>
  <Characters>11970</Characters>
  <Application>Microsoft Office Word</Application>
  <DocSecurity>0</DocSecurity>
  <Lines>99</Lines>
  <Paragraphs>65</Paragraphs>
  <ScaleCrop>false</ScaleCrop>
  <Company>Microsoft</Company>
  <LinksUpToDate>false</LinksUpToDate>
  <CharactersWithSpaces>32903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Pruimalna</dc:creator>
  <cp:keywords/>
  <dc:description/>
  <cp:lastModifiedBy>secretar</cp:lastModifiedBy>
  <cp:revision>10</cp:revision>
  <cp:lastPrinted>2021-03-22T11:00:00Z</cp:lastPrinted>
  <dcterms:created xsi:type="dcterms:W3CDTF">2021-04-09T08:59:00Z</dcterms:created>
  <dcterms:modified xsi:type="dcterms:W3CDTF">2021-06-03T13:57:00Z</dcterms:modified>
</cp:coreProperties>
</file>