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67B" w:rsidRDefault="0086167B" w:rsidP="008616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86167B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A2EE3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A32B7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EC055A" w:rsidRDefault="00EC055A" w:rsidP="00B302DA">
      <w:pPr>
        <w:rPr>
          <w:sz w:val="28"/>
          <w:szCs w:val="28"/>
          <w:lang w:val="uk-UA"/>
        </w:rPr>
      </w:pPr>
    </w:p>
    <w:p w:rsidR="00B302DA" w:rsidRDefault="00B302DA" w:rsidP="00B30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штатної чисельності </w:t>
      </w:r>
    </w:p>
    <w:p w:rsidR="009A58BB" w:rsidRDefault="009A58BB" w:rsidP="00B30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закладу «</w:t>
      </w:r>
      <w:r w:rsidRPr="004A084F">
        <w:rPr>
          <w:sz w:val="28"/>
          <w:szCs w:val="28"/>
          <w:lang w:val="uk-UA"/>
        </w:rPr>
        <w:t>Млинівськ</w:t>
      </w:r>
      <w:r>
        <w:rPr>
          <w:sz w:val="28"/>
          <w:szCs w:val="28"/>
          <w:lang w:val="uk-UA"/>
        </w:rPr>
        <w:t xml:space="preserve">а музична </w:t>
      </w:r>
    </w:p>
    <w:p w:rsidR="009A58BB" w:rsidRDefault="009A58BB" w:rsidP="00B30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школа» </w:t>
      </w:r>
      <w:r w:rsidR="00B302DA">
        <w:rPr>
          <w:sz w:val="28"/>
          <w:szCs w:val="28"/>
          <w:lang w:val="uk-UA"/>
        </w:rPr>
        <w:t xml:space="preserve">Млинівської селищної ради </w:t>
      </w:r>
    </w:p>
    <w:p w:rsidR="00B302DA" w:rsidRDefault="00A32B72" w:rsidP="00B302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Дубенського</w:t>
      </w:r>
      <w:r w:rsidR="009A58BB">
        <w:rPr>
          <w:sz w:val="28"/>
          <w:szCs w:val="28"/>
          <w:lang w:val="uk-UA"/>
        </w:rPr>
        <w:t xml:space="preserve"> </w:t>
      </w:r>
      <w:r w:rsidR="00B302DA">
        <w:rPr>
          <w:sz w:val="28"/>
          <w:szCs w:val="28"/>
          <w:lang w:val="uk-UA"/>
        </w:rPr>
        <w:t>району Рівненської області</w:t>
      </w:r>
    </w:p>
    <w:p w:rsidR="00B302DA" w:rsidRDefault="00B302DA" w:rsidP="00B302DA">
      <w:pPr>
        <w:jc w:val="both"/>
        <w:rPr>
          <w:sz w:val="28"/>
          <w:szCs w:val="28"/>
          <w:lang w:val="uk-UA" w:eastAsia="en-US"/>
        </w:rPr>
      </w:pPr>
    </w:p>
    <w:p w:rsidR="00B302DA" w:rsidRDefault="003558DF" w:rsidP="00EB58F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302DA">
        <w:rPr>
          <w:sz w:val="28"/>
          <w:szCs w:val="28"/>
          <w:lang w:val="uk-UA"/>
        </w:rPr>
        <w:t>ідповідно до статей 26, 59 Закону України «Про місцеве самоврядування в Україні»,</w:t>
      </w:r>
      <w:r w:rsidR="009A11B2" w:rsidRPr="009A11B2">
        <w:rPr>
          <w:sz w:val="28"/>
          <w:szCs w:val="28"/>
          <w:lang w:val="uk-UA"/>
        </w:rPr>
        <w:t xml:space="preserve"> </w:t>
      </w:r>
      <w:r w:rsidR="009A11B2">
        <w:rPr>
          <w:sz w:val="28"/>
          <w:szCs w:val="28"/>
          <w:lang w:val="uk-UA"/>
        </w:rPr>
        <w:t xml:space="preserve">пункту 6 статті 10 Закону України «Про позашкільну освіту», </w:t>
      </w:r>
      <w:r w:rsidR="00B302DA">
        <w:rPr>
          <w:sz w:val="28"/>
          <w:szCs w:val="28"/>
          <w:lang w:val="uk-UA"/>
        </w:rPr>
        <w:t xml:space="preserve">статті 7 Бюджетного кодексу України, </w:t>
      </w:r>
      <w:r w:rsidR="009A58BB">
        <w:rPr>
          <w:rStyle w:val="rvts23"/>
          <w:bCs/>
          <w:color w:val="000000"/>
          <w:sz w:val="28"/>
          <w:szCs w:val="28"/>
          <w:lang w:val="uk-UA"/>
        </w:rPr>
        <w:t>Примірних</w:t>
      </w:r>
      <w:r w:rsidR="009A11B2" w:rsidRPr="00424D1C">
        <w:rPr>
          <w:rStyle w:val="rvts23"/>
          <w:bCs/>
          <w:color w:val="000000"/>
          <w:sz w:val="28"/>
          <w:szCs w:val="28"/>
          <w:lang w:val="uk-UA"/>
        </w:rPr>
        <w:t xml:space="preserve"> штатних нормативів </w:t>
      </w:r>
      <w:r w:rsidR="009A58BB">
        <w:rPr>
          <w:rStyle w:val="rvts23"/>
          <w:bCs/>
          <w:color w:val="000000"/>
          <w:sz w:val="28"/>
          <w:szCs w:val="28"/>
          <w:lang w:val="uk-UA"/>
        </w:rPr>
        <w:t>мистецьких шкіл</w:t>
      </w:r>
      <w:r w:rsidR="009A11B2" w:rsidRPr="00424D1C">
        <w:rPr>
          <w:rStyle w:val="rvts23"/>
          <w:bCs/>
          <w:color w:val="000000"/>
          <w:sz w:val="28"/>
          <w:szCs w:val="28"/>
          <w:lang w:val="uk-UA"/>
        </w:rPr>
        <w:t>, затверджених н</w:t>
      </w:r>
      <w:r w:rsidR="009A11B2" w:rsidRPr="00424D1C">
        <w:rPr>
          <w:rStyle w:val="rvts9"/>
          <w:bCs/>
          <w:color w:val="000000"/>
          <w:sz w:val="28"/>
          <w:szCs w:val="28"/>
          <w:lang w:val="uk-UA"/>
        </w:rPr>
        <w:t>аказом Міністерства</w:t>
      </w:r>
      <w:r w:rsidR="009A11B2" w:rsidRPr="00E4633A">
        <w:rPr>
          <w:sz w:val="28"/>
          <w:szCs w:val="28"/>
        </w:rPr>
        <w:t> </w:t>
      </w:r>
      <w:r w:rsidR="009A58BB">
        <w:rPr>
          <w:rStyle w:val="rvts9"/>
          <w:bCs/>
          <w:color w:val="000000"/>
          <w:sz w:val="28"/>
          <w:szCs w:val="28"/>
          <w:lang w:val="uk-UA"/>
        </w:rPr>
        <w:t>культури</w:t>
      </w:r>
      <w:r w:rsidR="009A11B2">
        <w:rPr>
          <w:rStyle w:val="rvts9"/>
          <w:bCs/>
          <w:color w:val="000000"/>
          <w:sz w:val="28"/>
          <w:szCs w:val="28"/>
          <w:lang w:val="uk-UA"/>
        </w:rPr>
        <w:t xml:space="preserve"> </w:t>
      </w:r>
      <w:r w:rsidR="009A11B2" w:rsidRPr="00424D1C">
        <w:rPr>
          <w:rStyle w:val="rvts9"/>
          <w:bCs/>
          <w:color w:val="000000"/>
          <w:sz w:val="28"/>
          <w:szCs w:val="28"/>
          <w:lang w:val="uk-UA"/>
        </w:rPr>
        <w:t>України</w:t>
      </w:r>
      <w:r w:rsidR="009A11B2" w:rsidRPr="00E4633A">
        <w:rPr>
          <w:sz w:val="28"/>
          <w:szCs w:val="28"/>
        </w:rPr>
        <w:t> </w:t>
      </w:r>
      <w:r w:rsidR="009A11B2" w:rsidRPr="00424D1C">
        <w:rPr>
          <w:sz w:val="28"/>
          <w:szCs w:val="28"/>
          <w:lang w:val="uk-UA"/>
        </w:rPr>
        <w:t xml:space="preserve">від </w:t>
      </w:r>
      <w:r w:rsidR="009A58BB">
        <w:rPr>
          <w:rStyle w:val="rvts9"/>
          <w:bCs/>
          <w:color w:val="000000"/>
          <w:sz w:val="28"/>
          <w:szCs w:val="28"/>
          <w:lang w:val="uk-UA"/>
        </w:rPr>
        <w:t>1</w:t>
      </w:r>
      <w:r w:rsidR="009A11B2" w:rsidRPr="00424D1C">
        <w:rPr>
          <w:rStyle w:val="rvts9"/>
          <w:bCs/>
          <w:color w:val="000000"/>
          <w:sz w:val="28"/>
          <w:szCs w:val="28"/>
          <w:lang w:val="uk-UA"/>
        </w:rPr>
        <w:t>3.</w:t>
      </w:r>
      <w:r w:rsidR="009A58BB">
        <w:rPr>
          <w:rStyle w:val="rvts9"/>
          <w:bCs/>
          <w:color w:val="000000"/>
          <w:sz w:val="28"/>
          <w:szCs w:val="28"/>
          <w:lang w:val="uk-UA"/>
        </w:rPr>
        <w:t>03</w:t>
      </w:r>
      <w:r w:rsidR="009A11B2" w:rsidRPr="00424D1C">
        <w:rPr>
          <w:rStyle w:val="rvts9"/>
          <w:bCs/>
          <w:color w:val="000000"/>
          <w:sz w:val="28"/>
          <w:szCs w:val="28"/>
          <w:lang w:val="uk-UA"/>
        </w:rPr>
        <w:t>.201</w:t>
      </w:r>
      <w:r w:rsidR="009A58BB">
        <w:rPr>
          <w:rStyle w:val="rvts9"/>
          <w:bCs/>
          <w:color w:val="000000"/>
          <w:sz w:val="28"/>
          <w:szCs w:val="28"/>
          <w:lang w:val="uk-UA"/>
        </w:rPr>
        <w:t>9</w:t>
      </w:r>
      <w:r w:rsidR="009A11B2" w:rsidRPr="00E4633A">
        <w:rPr>
          <w:rStyle w:val="rvts9"/>
          <w:bCs/>
          <w:color w:val="000000"/>
          <w:sz w:val="28"/>
          <w:szCs w:val="28"/>
        </w:rPr>
        <w:t> </w:t>
      </w:r>
      <w:r w:rsidR="00B31120">
        <w:rPr>
          <w:rStyle w:val="rvts9"/>
          <w:bCs/>
          <w:color w:val="000000"/>
          <w:sz w:val="28"/>
          <w:szCs w:val="28"/>
          <w:lang w:val="uk-UA"/>
        </w:rPr>
        <w:t xml:space="preserve">               </w:t>
      </w:r>
      <w:r w:rsidR="009A11B2" w:rsidRPr="00424D1C">
        <w:rPr>
          <w:rStyle w:val="rvts9"/>
          <w:bCs/>
          <w:color w:val="000000"/>
          <w:sz w:val="28"/>
          <w:szCs w:val="28"/>
          <w:lang w:val="uk-UA"/>
        </w:rPr>
        <w:t>№</w:t>
      </w:r>
      <w:r w:rsidR="00A32B72">
        <w:rPr>
          <w:rStyle w:val="rvts9"/>
          <w:bCs/>
          <w:color w:val="000000"/>
          <w:sz w:val="28"/>
          <w:szCs w:val="28"/>
          <w:lang w:val="uk-UA"/>
        </w:rPr>
        <w:t xml:space="preserve"> 1</w:t>
      </w:r>
      <w:r w:rsidR="009A58BB">
        <w:rPr>
          <w:rStyle w:val="rvts9"/>
          <w:bCs/>
          <w:color w:val="000000"/>
          <w:sz w:val="28"/>
          <w:szCs w:val="28"/>
          <w:lang w:val="uk-UA"/>
        </w:rPr>
        <w:t>92</w:t>
      </w:r>
      <w:r w:rsidR="009A11B2" w:rsidRPr="00424D1C">
        <w:rPr>
          <w:rStyle w:val="rvts9"/>
          <w:bCs/>
          <w:color w:val="000000"/>
          <w:sz w:val="28"/>
          <w:szCs w:val="28"/>
          <w:lang w:val="uk-UA"/>
        </w:rPr>
        <w:t xml:space="preserve">, </w:t>
      </w:r>
      <w:r w:rsidR="00CB0D2D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у зв’язку із зміною назви закладу та </w:t>
      </w:r>
      <w:r w:rsidR="00B302DA">
        <w:rPr>
          <w:bCs/>
          <w:color w:val="000000"/>
          <w:sz w:val="28"/>
          <w:szCs w:val="28"/>
          <w:shd w:val="clear" w:color="auto" w:fill="FFFFFF"/>
          <w:lang w:val="uk-UA"/>
        </w:rPr>
        <w:t>з метою забезпечення раціонального та ефективного використання бюджетних коштів та</w:t>
      </w:r>
      <w:r w:rsidR="00B302DA">
        <w:rPr>
          <w:sz w:val="28"/>
          <w:szCs w:val="28"/>
          <w:lang w:val="uk-UA"/>
        </w:rPr>
        <w:t xml:space="preserve"> впорядкування роботи </w:t>
      </w:r>
      <w:r w:rsidR="00B31120">
        <w:rPr>
          <w:sz w:val="28"/>
          <w:szCs w:val="28"/>
          <w:lang w:val="uk-UA"/>
        </w:rPr>
        <w:t>комунального закладу «</w:t>
      </w:r>
      <w:r w:rsidR="00B31120" w:rsidRPr="004A084F">
        <w:rPr>
          <w:sz w:val="28"/>
          <w:szCs w:val="28"/>
          <w:lang w:val="uk-UA"/>
        </w:rPr>
        <w:t>Млинівськ</w:t>
      </w:r>
      <w:r w:rsidR="00B31120">
        <w:rPr>
          <w:sz w:val="28"/>
          <w:szCs w:val="28"/>
          <w:lang w:val="uk-UA"/>
        </w:rPr>
        <w:t xml:space="preserve">а музична школа» </w:t>
      </w:r>
      <w:r w:rsidR="00B302DA">
        <w:rPr>
          <w:sz w:val="28"/>
          <w:szCs w:val="28"/>
          <w:lang w:val="uk-UA"/>
        </w:rPr>
        <w:t>Млинівської селищної ради Дубенського району Рівненської області, засновником яко</w:t>
      </w:r>
      <w:r w:rsidR="005863BF">
        <w:rPr>
          <w:sz w:val="28"/>
          <w:szCs w:val="28"/>
          <w:lang w:val="uk-UA"/>
        </w:rPr>
        <w:t>го</w:t>
      </w:r>
      <w:r w:rsidR="00B302DA">
        <w:rPr>
          <w:sz w:val="28"/>
          <w:szCs w:val="28"/>
          <w:lang w:val="uk-UA"/>
        </w:rPr>
        <w:t xml:space="preserve"> є Млинівська селищна рада</w:t>
      </w:r>
      <w:r w:rsidR="00EB58F7">
        <w:rPr>
          <w:sz w:val="28"/>
          <w:szCs w:val="28"/>
          <w:lang w:val="uk-UA"/>
        </w:rPr>
        <w:t xml:space="preserve"> Дубенського району Рівненської області</w:t>
      </w:r>
      <w:r w:rsidR="00B302DA">
        <w:rPr>
          <w:sz w:val="28"/>
          <w:szCs w:val="28"/>
          <w:lang w:val="uk-UA"/>
        </w:rPr>
        <w:t xml:space="preserve">, за погодженням з постійною комісією з питань освіти, культури, молоді, фізкультури, спорту, охорони здоров'я та соціального захисту населення, Млинівська селищна рада </w:t>
      </w:r>
    </w:p>
    <w:p w:rsidR="00B302DA" w:rsidRDefault="00B302DA" w:rsidP="00EB58F7">
      <w:pPr>
        <w:pStyle w:val="NoSpacing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302DA" w:rsidRDefault="00B302DA" w:rsidP="00B302DA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302DA" w:rsidRDefault="00B302DA" w:rsidP="00B302DA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B302DA" w:rsidRDefault="00B302DA" w:rsidP="002A6073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штатну чисельність </w:t>
      </w:r>
      <w:r w:rsidR="009A58BB">
        <w:rPr>
          <w:sz w:val="28"/>
          <w:szCs w:val="28"/>
          <w:lang w:val="uk-UA"/>
        </w:rPr>
        <w:t>комунального закладу «</w:t>
      </w:r>
      <w:r w:rsidR="009A58BB" w:rsidRPr="004A084F">
        <w:rPr>
          <w:sz w:val="28"/>
          <w:szCs w:val="28"/>
          <w:lang w:val="uk-UA"/>
        </w:rPr>
        <w:t>Млинівськ</w:t>
      </w:r>
      <w:r w:rsidR="009A58BB">
        <w:rPr>
          <w:sz w:val="28"/>
          <w:szCs w:val="28"/>
          <w:lang w:val="uk-UA"/>
        </w:rPr>
        <w:t>а музична школа»</w:t>
      </w:r>
      <w:r w:rsidR="00A32B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селищної ради Дубенського району Рівненської</w:t>
      </w:r>
      <w:r w:rsidR="00EB58F7">
        <w:rPr>
          <w:sz w:val="28"/>
          <w:szCs w:val="28"/>
          <w:lang w:val="uk-UA"/>
        </w:rPr>
        <w:t xml:space="preserve"> області</w:t>
      </w:r>
      <w:r>
        <w:rPr>
          <w:sz w:val="28"/>
          <w:szCs w:val="28"/>
          <w:lang w:val="uk-UA"/>
        </w:rPr>
        <w:t>, що додається.</w:t>
      </w:r>
    </w:p>
    <w:p w:rsidR="00A32B72" w:rsidRDefault="00A32B72" w:rsidP="002A6073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:rsidR="00B302DA" w:rsidRDefault="00B302DA" w:rsidP="002A6073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Директору </w:t>
      </w:r>
      <w:r w:rsidR="009A58BB">
        <w:rPr>
          <w:sz w:val="28"/>
          <w:szCs w:val="28"/>
          <w:lang w:val="uk-UA"/>
        </w:rPr>
        <w:t>комунального закладу «</w:t>
      </w:r>
      <w:r w:rsidR="009A58BB" w:rsidRPr="004A084F">
        <w:rPr>
          <w:sz w:val="28"/>
          <w:szCs w:val="28"/>
          <w:lang w:val="uk-UA"/>
        </w:rPr>
        <w:t>Млинівськ</w:t>
      </w:r>
      <w:r w:rsidR="009A58BB">
        <w:rPr>
          <w:sz w:val="28"/>
          <w:szCs w:val="28"/>
          <w:lang w:val="uk-UA"/>
        </w:rPr>
        <w:t xml:space="preserve">а музична школа» </w:t>
      </w:r>
      <w:r>
        <w:rPr>
          <w:sz w:val="28"/>
          <w:szCs w:val="28"/>
          <w:lang w:val="uk-UA"/>
        </w:rPr>
        <w:t xml:space="preserve">Млинівської селищної ради Дубенського району Рівненської області </w:t>
      </w:r>
      <w:r w:rsidR="009A58BB">
        <w:rPr>
          <w:sz w:val="28"/>
          <w:szCs w:val="28"/>
          <w:lang w:val="uk-UA"/>
        </w:rPr>
        <w:t xml:space="preserve">Яремчуку В.Ф. </w:t>
      </w:r>
      <w:r>
        <w:rPr>
          <w:sz w:val="28"/>
          <w:szCs w:val="28"/>
          <w:lang w:val="uk-UA"/>
        </w:rPr>
        <w:t>відповідно до</w:t>
      </w:r>
      <w:r w:rsidR="002A6073">
        <w:rPr>
          <w:sz w:val="28"/>
          <w:szCs w:val="28"/>
          <w:lang w:val="uk-UA"/>
        </w:rPr>
        <w:t xml:space="preserve"> визначеної штатної чисельності</w:t>
      </w:r>
      <w:r>
        <w:rPr>
          <w:sz w:val="28"/>
          <w:szCs w:val="28"/>
          <w:lang w:val="uk-UA"/>
        </w:rPr>
        <w:t xml:space="preserve"> підготувати штатний розпис та подати на погодження Млинівському селищному голові </w:t>
      </w:r>
      <w:r w:rsidRPr="00E86A03">
        <w:rPr>
          <w:sz w:val="28"/>
          <w:szCs w:val="28"/>
          <w:lang w:val="uk-UA"/>
        </w:rPr>
        <w:t xml:space="preserve">до </w:t>
      </w:r>
      <w:r w:rsidR="009A58BB" w:rsidRPr="00E86A03">
        <w:rPr>
          <w:sz w:val="28"/>
          <w:szCs w:val="28"/>
          <w:lang w:val="uk-UA"/>
        </w:rPr>
        <w:t>01 квітня</w:t>
      </w:r>
      <w:r w:rsidRPr="00E86A03">
        <w:rPr>
          <w:sz w:val="28"/>
          <w:szCs w:val="28"/>
          <w:lang w:val="uk-UA"/>
        </w:rPr>
        <w:t xml:space="preserve"> 202</w:t>
      </w:r>
      <w:r w:rsidR="009A58BB" w:rsidRPr="00E86A03">
        <w:rPr>
          <w:sz w:val="28"/>
          <w:szCs w:val="28"/>
          <w:lang w:val="uk-UA"/>
        </w:rPr>
        <w:t>5</w:t>
      </w:r>
      <w:r w:rsidR="002A6073">
        <w:rPr>
          <w:sz w:val="28"/>
          <w:szCs w:val="28"/>
          <w:lang w:val="uk-UA"/>
        </w:rPr>
        <w:t xml:space="preserve"> року.</w:t>
      </w:r>
    </w:p>
    <w:p w:rsidR="00F000B5" w:rsidRDefault="00F000B5" w:rsidP="002A6073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86167B" w:rsidRDefault="0086167B" w:rsidP="0086167B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6167B" w:rsidRDefault="0086167B" w:rsidP="0086167B">
      <w:pPr>
        <w:jc w:val="center"/>
        <w:rPr>
          <w:sz w:val="28"/>
          <w:szCs w:val="28"/>
          <w:lang w:val="uk-UA"/>
        </w:rPr>
      </w:pPr>
    </w:p>
    <w:p w:rsidR="00B302DA" w:rsidRDefault="00B302DA" w:rsidP="00F000B5">
      <w:pPr>
        <w:ind w:firstLine="567"/>
        <w:jc w:val="both"/>
        <w:rPr>
          <w:sz w:val="28"/>
          <w:szCs w:val="28"/>
          <w:lang w:val="uk-UA"/>
        </w:rPr>
      </w:pPr>
      <w:r w:rsidRPr="00F000B5">
        <w:rPr>
          <w:sz w:val="28"/>
          <w:szCs w:val="28"/>
          <w:lang w:val="uk-UA"/>
        </w:rPr>
        <w:t>3. Визнати таким, що втрати</w:t>
      </w:r>
      <w:r w:rsidR="008A1437" w:rsidRPr="00F000B5">
        <w:rPr>
          <w:sz w:val="28"/>
          <w:szCs w:val="28"/>
          <w:lang w:val="uk-UA"/>
        </w:rPr>
        <w:t>л</w:t>
      </w:r>
      <w:r w:rsidR="00F000B5" w:rsidRPr="00F000B5">
        <w:rPr>
          <w:sz w:val="28"/>
          <w:szCs w:val="28"/>
          <w:lang w:val="uk-UA"/>
        </w:rPr>
        <w:t xml:space="preserve">о </w:t>
      </w:r>
      <w:r w:rsidRPr="00F000B5">
        <w:rPr>
          <w:sz w:val="28"/>
          <w:szCs w:val="28"/>
          <w:lang w:val="uk-UA"/>
        </w:rPr>
        <w:t xml:space="preserve">чинність, рішення Млинівської селищної ради </w:t>
      </w:r>
      <w:r w:rsidR="00F000B5">
        <w:rPr>
          <w:sz w:val="28"/>
          <w:szCs w:val="28"/>
          <w:lang w:val="uk-UA"/>
        </w:rPr>
        <w:t xml:space="preserve">Рівненської області </w:t>
      </w:r>
      <w:r w:rsidRPr="00F000B5">
        <w:rPr>
          <w:sz w:val="28"/>
          <w:szCs w:val="28"/>
          <w:lang w:val="uk-UA"/>
        </w:rPr>
        <w:t xml:space="preserve">від </w:t>
      </w:r>
      <w:r w:rsidR="009A58BB">
        <w:rPr>
          <w:sz w:val="28"/>
          <w:szCs w:val="28"/>
          <w:lang w:val="uk-UA"/>
        </w:rPr>
        <w:t>09</w:t>
      </w:r>
      <w:r w:rsidRPr="00F000B5">
        <w:rPr>
          <w:sz w:val="28"/>
          <w:szCs w:val="28"/>
          <w:lang w:val="uk-UA"/>
        </w:rPr>
        <w:t>.0</w:t>
      </w:r>
      <w:r w:rsidR="009A58BB">
        <w:rPr>
          <w:sz w:val="28"/>
          <w:szCs w:val="28"/>
          <w:lang w:val="uk-UA"/>
        </w:rPr>
        <w:t>7</w:t>
      </w:r>
      <w:r w:rsidRPr="00F000B5">
        <w:rPr>
          <w:sz w:val="28"/>
          <w:szCs w:val="28"/>
          <w:lang w:val="uk-UA"/>
        </w:rPr>
        <w:t>.202</w:t>
      </w:r>
      <w:r w:rsidR="009A58BB">
        <w:rPr>
          <w:sz w:val="28"/>
          <w:szCs w:val="28"/>
          <w:lang w:val="uk-UA"/>
        </w:rPr>
        <w:t>0</w:t>
      </w:r>
      <w:r w:rsidRPr="00F000B5">
        <w:rPr>
          <w:sz w:val="28"/>
          <w:szCs w:val="28"/>
          <w:lang w:val="uk-UA"/>
        </w:rPr>
        <w:t xml:space="preserve"> № </w:t>
      </w:r>
      <w:r w:rsidR="009A58BB">
        <w:rPr>
          <w:sz w:val="28"/>
          <w:szCs w:val="28"/>
          <w:lang w:val="uk-UA"/>
        </w:rPr>
        <w:t>4232</w:t>
      </w:r>
      <w:r w:rsidRPr="00F000B5">
        <w:rPr>
          <w:sz w:val="28"/>
          <w:szCs w:val="28"/>
          <w:lang w:val="uk-UA"/>
        </w:rPr>
        <w:t xml:space="preserve"> «</w:t>
      </w:r>
      <w:r w:rsidR="00F000B5" w:rsidRPr="00F000B5">
        <w:rPr>
          <w:sz w:val="28"/>
          <w:szCs w:val="28"/>
          <w:lang w:val="uk-UA"/>
        </w:rPr>
        <w:t>Про затвердження штатної чисельності</w:t>
      </w:r>
      <w:r w:rsidR="00F000B5">
        <w:rPr>
          <w:sz w:val="28"/>
          <w:szCs w:val="28"/>
          <w:lang w:val="uk-UA"/>
        </w:rPr>
        <w:t xml:space="preserve"> </w:t>
      </w:r>
      <w:r w:rsidR="009A58BB">
        <w:rPr>
          <w:sz w:val="28"/>
          <w:szCs w:val="28"/>
          <w:lang w:val="uk-UA"/>
        </w:rPr>
        <w:t>комунального закладу «</w:t>
      </w:r>
      <w:r w:rsidR="009A58BB" w:rsidRPr="004A084F">
        <w:rPr>
          <w:sz w:val="28"/>
          <w:szCs w:val="28"/>
          <w:lang w:val="uk-UA"/>
        </w:rPr>
        <w:t>Млинівськ</w:t>
      </w:r>
      <w:r w:rsidR="009A58BB">
        <w:rPr>
          <w:sz w:val="28"/>
          <w:szCs w:val="28"/>
          <w:lang w:val="uk-UA"/>
        </w:rPr>
        <w:t xml:space="preserve">а музична школа» </w:t>
      </w:r>
      <w:r w:rsidR="00F000B5" w:rsidRPr="00F000B5">
        <w:rPr>
          <w:sz w:val="28"/>
          <w:szCs w:val="28"/>
          <w:lang w:val="uk-UA"/>
        </w:rPr>
        <w:t>Млинівської селищної  ради Рівненської області</w:t>
      </w:r>
      <w:r w:rsidR="008A1437" w:rsidRPr="00F000B5">
        <w:rPr>
          <w:sz w:val="28"/>
          <w:szCs w:val="28"/>
          <w:lang w:val="uk-UA"/>
        </w:rPr>
        <w:t>»</w:t>
      </w:r>
      <w:r w:rsidR="00F000B5">
        <w:rPr>
          <w:sz w:val="28"/>
          <w:szCs w:val="28"/>
          <w:lang w:val="uk-UA"/>
        </w:rPr>
        <w:t xml:space="preserve"> з дня затвердження штатного розпису </w:t>
      </w:r>
      <w:r w:rsidR="009A58BB">
        <w:rPr>
          <w:sz w:val="28"/>
          <w:szCs w:val="28"/>
          <w:lang w:val="uk-UA"/>
        </w:rPr>
        <w:t>комунального закладу «</w:t>
      </w:r>
      <w:r w:rsidR="009A58BB" w:rsidRPr="004A084F">
        <w:rPr>
          <w:sz w:val="28"/>
          <w:szCs w:val="28"/>
          <w:lang w:val="uk-UA"/>
        </w:rPr>
        <w:t>Млинівськ</w:t>
      </w:r>
      <w:r w:rsidR="009A58BB">
        <w:rPr>
          <w:sz w:val="28"/>
          <w:szCs w:val="28"/>
          <w:lang w:val="uk-UA"/>
        </w:rPr>
        <w:t xml:space="preserve">а музична школа» </w:t>
      </w:r>
      <w:r w:rsidR="00F000B5">
        <w:rPr>
          <w:sz w:val="28"/>
          <w:szCs w:val="28"/>
          <w:lang w:val="uk-UA"/>
        </w:rPr>
        <w:t>Млинівської селищної ради Дубенського району Рівненської області.</w:t>
      </w:r>
      <w:r w:rsidR="005863BF" w:rsidRPr="00F000B5">
        <w:rPr>
          <w:sz w:val="28"/>
          <w:szCs w:val="28"/>
          <w:lang w:val="uk-UA"/>
        </w:rPr>
        <w:t xml:space="preserve"> </w:t>
      </w:r>
    </w:p>
    <w:p w:rsidR="00B302DA" w:rsidRDefault="00B302DA" w:rsidP="002A6073">
      <w:pPr>
        <w:ind w:firstLine="567"/>
        <w:jc w:val="both"/>
        <w:rPr>
          <w:sz w:val="28"/>
          <w:szCs w:val="28"/>
          <w:lang w:val="uk-UA"/>
        </w:rPr>
      </w:pPr>
    </w:p>
    <w:p w:rsidR="00B302DA" w:rsidRDefault="00B302DA" w:rsidP="002A60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Контроль за виконанням цього рішення покласти на постійну комісію з питань</w:t>
      </w:r>
      <w:r>
        <w:rPr>
          <w:sz w:val="28"/>
          <w:szCs w:val="28"/>
          <w:lang w:val="uk-UA"/>
        </w:rPr>
        <w:t xml:space="preserve"> освіти, культури, молоді, фізкультури, спорту, охорони здоров'я та соціального захисту населення</w:t>
      </w:r>
      <w:r>
        <w:rPr>
          <w:sz w:val="28"/>
          <w:szCs w:val="28"/>
        </w:rPr>
        <w:t>.</w:t>
      </w:r>
    </w:p>
    <w:p w:rsidR="00114561" w:rsidRPr="00114561" w:rsidRDefault="00114561" w:rsidP="00114561">
      <w:pPr>
        <w:pStyle w:val="a3"/>
        <w:spacing w:line="240" w:lineRule="auto"/>
        <w:rPr>
          <w:lang w:val="ru-RU"/>
        </w:rPr>
      </w:pPr>
    </w:p>
    <w:p w:rsidR="00114561" w:rsidRDefault="00114561" w:rsidP="00114561">
      <w:pPr>
        <w:pStyle w:val="a3"/>
        <w:spacing w:line="240" w:lineRule="auto"/>
      </w:pPr>
    </w:p>
    <w:p w:rsidR="009A58BB" w:rsidRDefault="009A58BB" w:rsidP="00114561">
      <w:pPr>
        <w:pStyle w:val="a3"/>
        <w:spacing w:line="240" w:lineRule="auto"/>
      </w:pPr>
    </w:p>
    <w:p w:rsidR="00114561" w:rsidRDefault="00114561" w:rsidP="00114561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Дмитро ЛЕВИЦЬ</w:t>
      </w:r>
      <w:r>
        <w:rPr>
          <w:sz w:val="28"/>
          <w:szCs w:val="28"/>
          <w:lang w:val="uk-UA"/>
        </w:rPr>
        <w:t>КИЙ</w:t>
      </w:r>
    </w:p>
    <w:p w:rsidR="003002A3" w:rsidRDefault="003002A3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114561">
      <w:pPr>
        <w:pStyle w:val="a3"/>
        <w:spacing w:line="240" w:lineRule="auto"/>
      </w:pPr>
    </w:p>
    <w:p w:rsidR="0086167B" w:rsidRDefault="0086167B" w:rsidP="0086167B">
      <w:pPr>
        <w:pStyle w:val="Default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ЗАТВЕРДЖЕНО </w:t>
      </w:r>
    </w:p>
    <w:p w:rsidR="0086167B" w:rsidRDefault="0086167B" w:rsidP="0086167B">
      <w:pPr>
        <w:pStyle w:val="Default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Рішення Млинівської селищної ради </w:t>
      </w:r>
    </w:p>
    <w:p w:rsidR="0086167B" w:rsidRDefault="0086167B" w:rsidP="0086167B">
      <w:pPr>
        <w:pStyle w:val="Default"/>
        <w:ind w:left="5670"/>
        <w:rPr>
          <w:sz w:val="28"/>
          <w:szCs w:val="28"/>
        </w:rPr>
      </w:pPr>
    </w:p>
    <w:p w:rsidR="0086167B" w:rsidRDefault="0086167B" w:rsidP="0086167B">
      <w:pPr>
        <w:pStyle w:val="Default"/>
        <w:ind w:left="5670"/>
        <w:rPr>
          <w:sz w:val="28"/>
          <w:szCs w:val="28"/>
        </w:rPr>
      </w:pPr>
      <w:r>
        <w:rPr>
          <w:sz w:val="28"/>
          <w:szCs w:val="28"/>
        </w:rPr>
        <w:t>_______________ № _________</w:t>
      </w:r>
    </w:p>
    <w:p w:rsidR="0086167B" w:rsidRDefault="0086167B" w:rsidP="0086167B">
      <w:pPr>
        <w:pStyle w:val="Default"/>
        <w:rPr>
          <w:sz w:val="28"/>
          <w:szCs w:val="28"/>
        </w:rPr>
      </w:pPr>
    </w:p>
    <w:p w:rsidR="0086167B" w:rsidRDefault="0086167B" w:rsidP="0086167B">
      <w:pPr>
        <w:pStyle w:val="Default"/>
        <w:rPr>
          <w:sz w:val="28"/>
          <w:szCs w:val="28"/>
        </w:rPr>
      </w:pPr>
    </w:p>
    <w:p w:rsidR="0086167B" w:rsidRDefault="0086167B" w:rsidP="0086167B">
      <w:pPr>
        <w:pStyle w:val="Default"/>
        <w:rPr>
          <w:sz w:val="28"/>
          <w:szCs w:val="28"/>
        </w:rPr>
      </w:pPr>
    </w:p>
    <w:p w:rsidR="0086167B" w:rsidRDefault="0086167B" w:rsidP="0086167B">
      <w:pPr>
        <w:jc w:val="center"/>
        <w:rPr>
          <w:sz w:val="28"/>
          <w:szCs w:val="28"/>
        </w:rPr>
      </w:pPr>
      <w:r>
        <w:rPr>
          <w:sz w:val="28"/>
          <w:szCs w:val="28"/>
        </w:rPr>
        <w:t>Штатна чисельність</w:t>
      </w:r>
    </w:p>
    <w:p w:rsidR="0086167B" w:rsidRDefault="0086167B" w:rsidP="0086167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комунального закладу «Млинівська музична школа»</w:t>
      </w:r>
    </w:p>
    <w:p w:rsidR="0086167B" w:rsidRDefault="0086167B" w:rsidP="0086167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Млинівської селищної ради  </w:t>
      </w:r>
      <w:r>
        <w:rPr>
          <w:sz w:val="28"/>
          <w:szCs w:val="28"/>
          <w:lang w:val="uk-UA"/>
        </w:rPr>
        <w:t xml:space="preserve">Дубенського району </w:t>
      </w:r>
      <w:r>
        <w:rPr>
          <w:sz w:val="28"/>
          <w:szCs w:val="28"/>
        </w:rPr>
        <w:t xml:space="preserve">Рівненської області </w:t>
      </w:r>
    </w:p>
    <w:p w:rsidR="0086167B" w:rsidRPr="000341BD" w:rsidRDefault="0086167B" w:rsidP="0086167B">
      <w:pPr>
        <w:jc w:val="center"/>
        <w:rPr>
          <w:sz w:val="28"/>
          <w:szCs w:val="28"/>
          <w:lang w:val="uk-UA"/>
        </w:rPr>
      </w:pPr>
    </w:p>
    <w:p w:rsidR="0086167B" w:rsidRDefault="0086167B" w:rsidP="0086167B">
      <w:pPr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684"/>
        <w:gridCol w:w="4104"/>
        <w:gridCol w:w="4860"/>
      </w:tblGrid>
      <w:tr w:rsidR="0086167B" w:rsidTr="00EA0BE0">
        <w:trPr>
          <w:trHeight w:val="751"/>
        </w:trPr>
        <w:tc>
          <w:tcPr>
            <w:tcW w:w="684" w:type="dxa"/>
            <w:tcMar>
              <w:left w:w="108" w:type="dxa"/>
            </w:tcMar>
          </w:tcPr>
          <w:p w:rsidR="0086167B" w:rsidRDefault="0086167B" w:rsidP="00EA0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86167B" w:rsidRDefault="0086167B" w:rsidP="00EA0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з/п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86167B" w:rsidRDefault="0086167B" w:rsidP="00EA0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Категорії посад</w:t>
            </w:r>
          </w:p>
        </w:tc>
        <w:tc>
          <w:tcPr>
            <w:tcW w:w="4860" w:type="dxa"/>
            <w:tcBorders>
              <w:left w:val="single" w:sz="4" w:space="0" w:color="auto"/>
            </w:tcBorders>
          </w:tcPr>
          <w:p w:rsidR="0086167B" w:rsidRDefault="0086167B" w:rsidP="00EA0B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Максимальна кількість  одиниць (ставок)</w:t>
            </w:r>
          </w:p>
        </w:tc>
      </w:tr>
      <w:tr w:rsidR="0086167B" w:rsidTr="00EA0BE0">
        <w:tc>
          <w:tcPr>
            <w:tcW w:w="684" w:type="dxa"/>
            <w:tcMar>
              <w:left w:w="108" w:type="dxa"/>
            </w:tcMar>
          </w:tcPr>
          <w:p w:rsidR="0086167B" w:rsidRDefault="0086167B" w:rsidP="00EA0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86167B" w:rsidRDefault="0086167B" w:rsidP="00EA0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Керівники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86167B" w:rsidRDefault="0086167B" w:rsidP="00EA0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  <w:p w:rsidR="0086167B" w:rsidRDefault="0086167B" w:rsidP="00EA0BE0">
            <w:pPr>
              <w:rPr>
                <w:sz w:val="28"/>
                <w:szCs w:val="28"/>
              </w:rPr>
            </w:pPr>
          </w:p>
        </w:tc>
      </w:tr>
      <w:tr w:rsidR="0086167B" w:rsidTr="00EA0BE0">
        <w:tc>
          <w:tcPr>
            <w:tcW w:w="684" w:type="dxa"/>
            <w:tcMar>
              <w:left w:w="108" w:type="dxa"/>
            </w:tcMar>
          </w:tcPr>
          <w:p w:rsidR="0086167B" w:rsidRDefault="0086167B" w:rsidP="00EA0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86167B" w:rsidRPr="00F01D23" w:rsidRDefault="0086167B" w:rsidP="00EA0BE0">
            <w:pPr>
              <w:rPr>
                <w:sz w:val="28"/>
                <w:szCs w:val="28"/>
              </w:rPr>
            </w:pPr>
            <w:r w:rsidRPr="00F01D23">
              <w:rPr>
                <w:sz w:val="28"/>
                <w:szCs w:val="28"/>
              </w:rPr>
              <w:t>Господарсько-обслуговуючий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86167B" w:rsidRPr="00F01D23" w:rsidRDefault="0086167B" w:rsidP="00EA0BE0">
            <w:pPr>
              <w:rPr>
                <w:sz w:val="28"/>
                <w:szCs w:val="28"/>
              </w:rPr>
            </w:pPr>
            <w:r w:rsidRPr="00F01D23">
              <w:rPr>
                <w:sz w:val="28"/>
                <w:szCs w:val="28"/>
                <w:lang w:val="uk-UA"/>
              </w:rPr>
              <w:t>3</w:t>
            </w:r>
            <w:r w:rsidRPr="00F01D23">
              <w:rPr>
                <w:sz w:val="28"/>
                <w:szCs w:val="28"/>
              </w:rPr>
              <w:t>,</w:t>
            </w:r>
            <w:r w:rsidRPr="00F01D23">
              <w:rPr>
                <w:sz w:val="28"/>
                <w:szCs w:val="28"/>
                <w:lang w:val="uk-UA"/>
              </w:rPr>
              <w:t>2</w:t>
            </w:r>
            <w:r w:rsidRPr="00F01D23">
              <w:rPr>
                <w:sz w:val="28"/>
                <w:szCs w:val="28"/>
              </w:rPr>
              <w:t>5</w:t>
            </w:r>
          </w:p>
          <w:p w:rsidR="0086167B" w:rsidRPr="00F01D23" w:rsidRDefault="0086167B" w:rsidP="00EA0BE0">
            <w:pPr>
              <w:rPr>
                <w:sz w:val="28"/>
                <w:szCs w:val="28"/>
              </w:rPr>
            </w:pPr>
            <w:r w:rsidRPr="00F01D23">
              <w:rPr>
                <w:sz w:val="28"/>
                <w:szCs w:val="28"/>
              </w:rPr>
              <w:t xml:space="preserve">(в тому числі </w:t>
            </w:r>
            <w:r w:rsidRPr="00F01D23">
              <w:rPr>
                <w:sz w:val="28"/>
                <w:szCs w:val="28"/>
                <w:lang w:val="uk-UA"/>
              </w:rPr>
              <w:t>1</w:t>
            </w:r>
            <w:r w:rsidRPr="00F01D23">
              <w:rPr>
                <w:sz w:val="28"/>
                <w:szCs w:val="28"/>
              </w:rPr>
              <w:t>,</w:t>
            </w:r>
            <w:r w:rsidRPr="00F01D23">
              <w:rPr>
                <w:sz w:val="28"/>
                <w:szCs w:val="28"/>
                <w:lang w:val="uk-UA"/>
              </w:rPr>
              <w:t>0</w:t>
            </w:r>
            <w:r w:rsidRPr="00F01D23">
              <w:rPr>
                <w:sz w:val="28"/>
                <w:szCs w:val="28"/>
              </w:rPr>
              <w:t xml:space="preserve"> сезонн</w:t>
            </w:r>
            <w:r w:rsidRPr="00F01D23">
              <w:rPr>
                <w:sz w:val="28"/>
                <w:szCs w:val="28"/>
                <w:lang w:val="uk-UA"/>
              </w:rPr>
              <w:t>а</w:t>
            </w:r>
            <w:r w:rsidRPr="00F01D23">
              <w:rPr>
                <w:sz w:val="28"/>
                <w:szCs w:val="28"/>
              </w:rPr>
              <w:t>)</w:t>
            </w:r>
          </w:p>
          <w:p w:rsidR="0086167B" w:rsidRPr="00F01D23" w:rsidRDefault="0086167B" w:rsidP="00EA0BE0">
            <w:pPr>
              <w:rPr>
                <w:sz w:val="28"/>
                <w:szCs w:val="28"/>
              </w:rPr>
            </w:pPr>
          </w:p>
        </w:tc>
      </w:tr>
      <w:tr w:rsidR="0086167B" w:rsidTr="00EA0BE0">
        <w:tc>
          <w:tcPr>
            <w:tcW w:w="684" w:type="dxa"/>
            <w:tcMar>
              <w:left w:w="108" w:type="dxa"/>
            </w:tcMar>
          </w:tcPr>
          <w:p w:rsidR="0086167B" w:rsidRDefault="0086167B" w:rsidP="00EA0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0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86167B" w:rsidRDefault="0086167B" w:rsidP="00EA0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Педагогічний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86167B" w:rsidRPr="000341BD" w:rsidRDefault="0086167B" w:rsidP="00EA0BE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Кількість ставок викладачів та концертмейстерів визначається директором закладу</w:t>
            </w:r>
            <w:r>
              <w:rPr>
                <w:sz w:val="28"/>
                <w:szCs w:val="28"/>
                <w:lang w:val="uk-UA"/>
              </w:rPr>
              <w:t>*</w:t>
            </w:r>
          </w:p>
        </w:tc>
      </w:tr>
      <w:tr w:rsidR="0086167B" w:rsidTr="00EA0BE0">
        <w:tc>
          <w:tcPr>
            <w:tcW w:w="684" w:type="dxa"/>
            <w:tcMar>
              <w:left w:w="108" w:type="dxa"/>
            </w:tcMar>
          </w:tcPr>
          <w:p w:rsidR="0086167B" w:rsidRDefault="0086167B" w:rsidP="00EA0BE0">
            <w:pPr>
              <w:rPr>
                <w:sz w:val="28"/>
                <w:szCs w:val="28"/>
              </w:rPr>
            </w:pPr>
          </w:p>
        </w:tc>
        <w:tc>
          <w:tcPr>
            <w:tcW w:w="410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86167B" w:rsidRDefault="0086167B" w:rsidP="00EA0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Всього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6167B" w:rsidRDefault="0086167B" w:rsidP="00EA0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01D23">
              <w:rPr>
                <w:sz w:val="28"/>
                <w:szCs w:val="28"/>
                <w:lang w:val="uk-UA"/>
              </w:rPr>
              <w:t>6</w:t>
            </w:r>
            <w:r w:rsidRPr="00F01D23">
              <w:rPr>
                <w:sz w:val="28"/>
                <w:szCs w:val="28"/>
              </w:rPr>
              <w:t>,</w:t>
            </w:r>
            <w:r w:rsidRPr="00F01D23">
              <w:rPr>
                <w:sz w:val="28"/>
                <w:szCs w:val="28"/>
                <w:lang w:val="uk-UA"/>
              </w:rPr>
              <w:t>2</w:t>
            </w:r>
            <w:r w:rsidRPr="00F01D23">
              <w:rPr>
                <w:sz w:val="28"/>
                <w:szCs w:val="28"/>
              </w:rPr>
              <w:t xml:space="preserve">5 (в тому числі </w:t>
            </w:r>
            <w:r w:rsidRPr="00F01D23">
              <w:rPr>
                <w:sz w:val="28"/>
                <w:szCs w:val="28"/>
                <w:lang w:val="uk-UA"/>
              </w:rPr>
              <w:t>1</w:t>
            </w:r>
            <w:r w:rsidRPr="00F01D23">
              <w:rPr>
                <w:sz w:val="28"/>
                <w:szCs w:val="28"/>
              </w:rPr>
              <w:t>,</w:t>
            </w:r>
            <w:r w:rsidRPr="00F01D23">
              <w:rPr>
                <w:sz w:val="28"/>
                <w:szCs w:val="28"/>
                <w:lang w:val="uk-UA"/>
              </w:rPr>
              <w:t>0</w:t>
            </w:r>
            <w:r w:rsidRPr="00F01D23">
              <w:rPr>
                <w:sz w:val="28"/>
                <w:szCs w:val="28"/>
              </w:rPr>
              <w:t xml:space="preserve"> сезонн</w:t>
            </w:r>
            <w:r w:rsidRPr="00F01D23">
              <w:rPr>
                <w:sz w:val="28"/>
                <w:szCs w:val="28"/>
                <w:lang w:val="uk-UA"/>
              </w:rPr>
              <w:t>а</w:t>
            </w:r>
            <w:r w:rsidRPr="00F01D23">
              <w:rPr>
                <w:sz w:val="28"/>
                <w:szCs w:val="28"/>
              </w:rPr>
              <w:t>)</w:t>
            </w:r>
          </w:p>
          <w:p w:rsidR="0086167B" w:rsidRDefault="0086167B" w:rsidP="00EA0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ставок викладачів та концертмейстерів</w:t>
            </w:r>
          </w:p>
          <w:p w:rsidR="0086167B" w:rsidRPr="007027AC" w:rsidRDefault="0086167B" w:rsidP="00EA0BE0">
            <w:pPr>
              <w:rPr>
                <w:sz w:val="28"/>
                <w:szCs w:val="28"/>
                <w:highlight w:val="yellow"/>
              </w:rPr>
            </w:pPr>
          </w:p>
        </w:tc>
      </w:tr>
      <w:tr w:rsidR="0086167B" w:rsidTr="00EA0BE0">
        <w:tc>
          <w:tcPr>
            <w:tcW w:w="684" w:type="dxa"/>
            <w:tcMar>
              <w:left w:w="108" w:type="dxa"/>
            </w:tcMar>
          </w:tcPr>
          <w:p w:rsidR="0086167B" w:rsidRDefault="0086167B" w:rsidP="00EA0BE0">
            <w:pPr>
              <w:rPr>
                <w:sz w:val="28"/>
                <w:szCs w:val="28"/>
              </w:rPr>
            </w:pPr>
          </w:p>
        </w:tc>
        <w:tc>
          <w:tcPr>
            <w:tcW w:w="410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86167B" w:rsidRPr="002960FC" w:rsidRDefault="0086167B" w:rsidP="00EA0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Максимальна кількість дітей  для навчання у закладі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86167B" w:rsidRDefault="0086167B" w:rsidP="00EA0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 дітей</w:t>
            </w:r>
          </w:p>
        </w:tc>
      </w:tr>
    </w:tbl>
    <w:p w:rsidR="0086167B" w:rsidRDefault="0086167B" w:rsidP="0086167B">
      <w:pPr>
        <w:rPr>
          <w:sz w:val="28"/>
          <w:szCs w:val="28"/>
        </w:rPr>
      </w:pPr>
    </w:p>
    <w:p w:rsidR="0086167B" w:rsidRDefault="0086167B" w:rsidP="0086167B">
      <w:pPr>
        <w:rPr>
          <w:sz w:val="28"/>
          <w:szCs w:val="28"/>
        </w:rPr>
      </w:pPr>
      <w:r>
        <w:rPr>
          <w:sz w:val="28"/>
          <w:szCs w:val="28"/>
        </w:rPr>
        <w:t xml:space="preserve">Примітка. </w:t>
      </w:r>
    </w:p>
    <w:p w:rsidR="0086167B" w:rsidRDefault="0086167B" w:rsidP="0086167B">
      <w:pPr>
        <w:pStyle w:val="HTML"/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</w:t>
      </w:r>
      <w:r>
        <w:rPr>
          <w:rFonts w:ascii="Times New Roman" w:hAnsi="Times New Roman"/>
          <w:sz w:val="28"/>
          <w:szCs w:val="28"/>
        </w:rPr>
        <w:t>Кількість ставок викладачів</w:t>
      </w:r>
      <w:r>
        <w:rPr>
          <w:rFonts w:ascii="Times New Roman" w:hAnsi="Times New Roman"/>
          <w:sz w:val="28"/>
          <w:szCs w:val="28"/>
          <w:lang w:val="uk-UA"/>
        </w:rPr>
        <w:t>, концертмейстерів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визначається</w:t>
      </w:r>
      <w:r>
        <w:rPr>
          <w:rFonts w:ascii="Times New Roman" w:hAnsi="Times New Roman"/>
          <w:sz w:val="28"/>
          <w:szCs w:val="28"/>
        </w:rPr>
        <w:t xml:space="preserve"> станом на 01.09. поточного року та обраховується, виходячи із контингенту учнів, норми годин на одну тарифну ставку відповідного працівника та освітніх програм закладу.</w:t>
      </w:r>
    </w:p>
    <w:p w:rsidR="0086167B" w:rsidRDefault="0086167B" w:rsidP="0086167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У разі </w:t>
      </w:r>
      <w:r>
        <w:rPr>
          <w:sz w:val="28"/>
          <w:szCs w:val="28"/>
          <w:shd w:val="clear" w:color="auto" w:fill="FFFFFF"/>
          <w:lang w:val="uk-UA"/>
        </w:rPr>
        <w:t>запровадження</w:t>
      </w:r>
      <w:r>
        <w:rPr>
          <w:sz w:val="28"/>
          <w:szCs w:val="28"/>
          <w:shd w:val="clear" w:color="auto" w:fill="FFFFFF"/>
        </w:rPr>
        <w:t xml:space="preserve"> інклюзивного </w:t>
      </w:r>
      <w:r>
        <w:rPr>
          <w:sz w:val="28"/>
          <w:szCs w:val="28"/>
          <w:shd w:val="clear" w:color="auto" w:fill="FFFFFF"/>
          <w:lang w:val="uk-UA"/>
        </w:rPr>
        <w:t xml:space="preserve">навчання, для роботи з здобувачами освіти (учнями) з особливими освітніми потребами </w:t>
      </w:r>
      <w:r>
        <w:rPr>
          <w:sz w:val="28"/>
          <w:szCs w:val="28"/>
          <w:shd w:val="clear" w:color="auto" w:fill="FFFFFF"/>
        </w:rPr>
        <w:t>директором закладу до штатного розпису вводиться посада асистента в</w:t>
      </w:r>
      <w:r>
        <w:rPr>
          <w:sz w:val="28"/>
          <w:szCs w:val="28"/>
          <w:shd w:val="clear" w:color="auto" w:fill="FFFFFF"/>
          <w:lang w:val="uk-UA"/>
        </w:rPr>
        <w:t>икладача</w:t>
      </w:r>
      <w:r>
        <w:rPr>
          <w:sz w:val="28"/>
          <w:szCs w:val="28"/>
          <w:shd w:val="clear" w:color="auto" w:fill="FFFFFF"/>
        </w:rPr>
        <w:t xml:space="preserve"> з розрахунку одна </w:t>
      </w:r>
      <w:r>
        <w:rPr>
          <w:sz w:val="28"/>
          <w:szCs w:val="28"/>
          <w:shd w:val="clear" w:color="auto" w:fill="FFFFFF"/>
          <w:lang w:val="uk-UA"/>
        </w:rPr>
        <w:t>ставка</w:t>
      </w:r>
      <w:r>
        <w:rPr>
          <w:sz w:val="28"/>
          <w:szCs w:val="28"/>
          <w:shd w:val="clear" w:color="auto" w:fill="FFFFFF"/>
        </w:rPr>
        <w:t xml:space="preserve"> на клас </w:t>
      </w:r>
      <w:r>
        <w:rPr>
          <w:sz w:val="28"/>
          <w:szCs w:val="28"/>
          <w:shd w:val="clear" w:color="auto" w:fill="FFFFFF"/>
          <w:lang w:val="uk-UA"/>
        </w:rPr>
        <w:t>(групу), у якому навчаються такі діти.</w:t>
      </w:r>
    </w:p>
    <w:p w:rsidR="0086167B" w:rsidRDefault="0086167B" w:rsidP="0086167B"/>
    <w:p w:rsidR="0086167B" w:rsidRDefault="0086167B" w:rsidP="0086167B">
      <w:pPr>
        <w:rPr>
          <w:sz w:val="28"/>
          <w:szCs w:val="28"/>
          <w:lang w:val="uk-UA"/>
        </w:rPr>
      </w:pPr>
    </w:p>
    <w:p w:rsidR="0086167B" w:rsidRDefault="0086167B" w:rsidP="0086167B">
      <w:pPr>
        <w:rPr>
          <w:sz w:val="28"/>
          <w:szCs w:val="28"/>
          <w:lang w:val="uk-UA"/>
        </w:rPr>
      </w:pPr>
    </w:p>
    <w:p w:rsidR="0086167B" w:rsidRDefault="0086167B" w:rsidP="0086167B"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 Дмитро ЛЕВИЦЬ</w:t>
      </w:r>
      <w:r>
        <w:rPr>
          <w:sz w:val="28"/>
          <w:szCs w:val="28"/>
          <w:lang w:val="uk-UA"/>
        </w:rPr>
        <w:t>КИЙ</w:t>
      </w:r>
    </w:p>
    <w:p w:rsidR="0086167B" w:rsidRDefault="0086167B" w:rsidP="00114561">
      <w:pPr>
        <w:pStyle w:val="a3"/>
        <w:spacing w:line="240" w:lineRule="auto"/>
      </w:pPr>
    </w:p>
    <w:sectPr w:rsidR="0086167B" w:rsidSect="003558DF">
      <w:headerReference w:type="even" r:id="rId9"/>
      <w:headerReference w:type="default" r:id="rId10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9D9" w:rsidRDefault="009649D9">
      <w:r>
        <w:separator/>
      </w:r>
    </w:p>
  </w:endnote>
  <w:endnote w:type="continuationSeparator" w:id="0">
    <w:p w:rsidR="009649D9" w:rsidRDefault="00964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9D9" w:rsidRDefault="009649D9">
      <w:r>
        <w:separator/>
      </w:r>
    </w:p>
  </w:footnote>
  <w:footnote w:type="continuationSeparator" w:id="0">
    <w:p w:rsidR="009649D9" w:rsidRDefault="009649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33DC" w:rsidRDefault="00D533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DA469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104B4"/>
    <w:rsid w:val="000315AB"/>
    <w:rsid w:val="0003705B"/>
    <w:rsid w:val="000375BC"/>
    <w:rsid w:val="00043217"/>
    <w:rsid w:val="00052E3F"/>
    <w:rsid w:val="00057277"/>
    <w:rsid w:val="000717AE"/>
    <w:rsid w:val="00084840"/>
    <w:rsid w:val="000917B7"/>
    <w:rsid w:val="00093174"/>
    <w:rsid w:val="000A2EE3"/>
    <w:rsid w:val="000E0CA6"/>
    <w:rsid w:val="000F273B"/>
    <w:rsid w:val="000F6D2C"/>
    <w:rsid w:val="00104179"/>
    <w:rsid w:val="00114561"/>
    <w:rsid w:val="00117F9C"/>
    <w:rsid w:val="0012109B"/>
    <w:rsid w:val="00156997"/>
    <w:rsid w:val="00187C9E"/>
    <w:rsid w:val="001B0C47"/>
    <w:rsid w:val="001C5332"/>
    <w:rsid w:val="001E45F7"/>
    <w:rsid w:val="001E6F50"/>
    <w:rsid w:val="0021475B"/>
    <w:rsid w:val="0022331E"/>
    <w:rsid w:val="00224089"/>
    <w:rsid w:val="00236907"/>
    <w:rsid w:val="00253B9E"/>
    <w:rsid w:val="00270E4F"/>
    <w:rsid w:val="00274A76"/>
    <w:rsid w:val="002758EF"/>
    <w:rsid w:val="00282E94"/>
    <w:rsid w:val="00284264"/>
    <w:rsid w:val="00284E78"/>
    <w:rsid w:val="00293E39"/>
    <w:rsid w:val="002A6073"/>
    <w:rsid w:val="002D2832"/>
    <w:rsid w:val="002D69F5"/>
    <w:rsid w:val="002D728F"/>
    <w:rsid w:val="003002A3"/>
    <w:rsid w:val="00312C56"/>
    <w:rsid w:val="00324E7B"/>
    <w:rsid w:val="00330BC2"/>
    <w:rsid w:val="00330EC6"/>
    <w:rsid w:val="003349FC"/>
    <w:rsid w:val="00335148"/>
    <w:rsid w:val="00336499"/>
    <w:rsid w:val="00337141"/>
    <w:rsid w:val="003454A7"/>
    <w:rsid w:val="003558DF"/>
    <w:rsid w:val="00364725"/>
    <w:rsid w:val="00382A37"/>
    <w:rsid w:val="00385A72"/>
    <w:rsid w:val="003908F0"/>
    <w:rsid w:val="00393296"/>
    <w:rsid w:val="003A2112"/>
    <w:rsid w:val="003A390D"/>
    <w:rsid w:val="003A50F5"/>
    <w:rsid w:val="003D6BB6"/>
    <w:rsid w:val="003E28AA"/>
    <w:rsid w:val="003E5381"/>
    <w:rsid w:val="003E53D9"/>
    <w:rsid w:val="003E57A5"/>
    <w:rsid w:val="003F771B"/>
    <w:rsid w:val="00403867"/>
    <w:rsid w:val="0042235B"/>
    <w:rsid w:val="00424AB7"/>
    <w:rsid w:val="0044041A"/>
    <w:rsid w:val="004511A4"/>
    <w:rsid w:val="0045288B"/>
    <w:rsid w:val="00457B6C"/>
    <w:rsid w:val="00493FD2"/>
    <w:rsid w:val="004A04FD"/>
    <w:rsid w:val="004A7B61"/>
    <w:rsid w:val="004B6FBB"/>
    <w:rsid w:val="004D2BDB"/>
    <w:rsid w:val="004D58B1"/>
    <w:rsid w:val="005068E8"/>
    <w:rsid w:val="00535CD1"/>
    <w:rsid w:val="00544645"/>
    <w:rsid w:val="00545CBD"/>
    <w:rsid w:val="005559FF"/>
    <w:rsid w:val="00557965"/>
    <w:rsid w:val="005634CF"/>
    <w:rsid w:val="00577BFD"/>
    <w:rsid w:val="005863BF"/>
    <w:rsid w:val="00586AB3"/>
    <w:rsid w:val="00587818"/>
    <w:rsid w:val="00595F30"/>
    <w:rsid w:val="005A3D07"/>
    <w:rsid w:val="005A53F3"/>
    <w:rsid w:val="005A69CB"/>
    <w:rsid w:val="005B5C4F"/>
    <w:rsid w:val="005D69B3"/>
    <w:rsid w:val="005E0550"/>
    <w:rsid w:val="005E4961"/>
    <w:rsid w:val="00600603"/>
    <w:rsid w:val="00630B35"/>
    <w:rsid w:val="0064324C"/>
    <w:rsid w:val="00646A13"/>
    <w:rsid w:val="00661CF3"/>
    <w:rsid w:val="006659E6"/>
    <w:rsid w:val="00667EE6"/>
    <w:rsid w:val="00670C7D"/>
    <w:rsid w:val="00670D47"/>
    <w:rsid w:val="006711C1"/>
    <w:rsid w:val="0068674B"/>
    <w:rsid w:val="00696696"/>
    <w:rsid w:val="006B1E7B"/>
    <w:rsid w:val="006C04CD"/>
    <w:rsid w:val="00712F82"/>
    <w:rsid w:val="0074049B"/>
    <w:rsid w:val="00744EDF"/>
    <w:rsid w:val="007451FC"/>
    <w:rsid w:val="00747AC6"/>
    <w:rsid w:val="007500BC"/>
    <w:rsid w:val="007516D7"/>
    <w:rsid w:val="007517DF"/>
    <w:rsid w:val="00752D55"/>
    <w:rsid w:val="00773114"/>
    <w:rsid w:val="007816F7"/>
    <w:rsid w:val="00785548"/>
    <w:rsid w:val="007A421B"/>
    <w:rsid w:val="007B0517"/>
    <w:rsid w:val="007B1D7E"/>
    <w:rsid w:val="007E1FCE"/>
    <w:rsid w:val="007F57E8"/>
    <w:rsid w:val="00815302"/>
    <w:rsid w:val="00817498"/>
    <w:rsid w:val="00824434"/>
    <w:rsid w:val="00845BBB"/>
    <w:rsid w:val="00852DC0"/>
    <w:rsid w:val="00860F99"/>
    <w:rsid w:val="0086167B"/>
    <w:rsid w:val="00863FA8"/>
    <w:rsid w:val="00872590"/>
    <w:rsid w:val="00874912"/>
    <w:rsid w:val="00884E5C"/>
    <w:rsid w:val="008878E9"/>
    <w:rsid w:val="00891CF3"/>
    <w:rsid w:val="0089320B"/>
    <w:rsid w:val="008A1437"/>
    <w:rsid w:val="008A6880"/>
    <w:rsid w:val="008B2CD6"/>
    <w:rsid w:val="008B367F"/>
    <w:rsid w:val="008B5F95"/>
    <w:rsid w:val="008B76F2"/>
    <w:rsid w:val="008C0E61"/>
    <w:rsid w:val="008D0FCC"/>
    <w:rsid w:val="008D20A4"/>
    <w:rsid w:val="008F6995"/>
    <w:rsid w:val="008F7DDF"/>
    <w:rsid w:val="0090156A"/>
    <w:rsid w:val="00904F1C"/>
    <w:rsid w:val="00913F0C"/>
    <w:rsid w:val="009202A1"/>
    <w:rsid w:val="009214F3"/>
    <w:rsid w:val="009373DF"/>
    <w:rsid w:val="00954B04"/>
    <w:rsid w:val="00962A0E"/>
    <w:rsid w:val="009649D9"/>
    <w:rsid w:val="00980EEA"/>
    <w:rsid w:val="009946E4"/>
    <w:rsid w:val="009A11B2"/>
    <w:rsid w:val="009A15CE"/>
    <w:rsid w:val="009A58BB"/>
    <w:rsid w:val="009B02D8"/>
    <w:rsid w:val="009B15FD"/>
    <w:rsid w:val="009B7A71"/>
    <w:rsid w:val="009C67CD"/>
    <w:rsid w:val="009C7717"/>
    <w:rsid w:val="009D3C90"/>
    <w:rsid w:val="00A004E1"/>
    <w:rsid w:val="00A010DD"/>
    <w:rsid w:val="00A04AEE"/>
    <w:rsid w:val="00A14B89"/>
    <w:rsid w:val="00A32B72"/>
    <w:rsid w:val="00A86576"/>
    <w:rsid w:val="00A91B47"/>
    <w:rsid w:val="00AA1853"/>
    <w:rsid w:val="00AC0D80"/>
    <w:rsid w:val="00AC3B54"/>
    <w:rsid w:val="00AC531F"/>
    <w:rsid w:val="00AE2BF3"/>
    <w:rsid w:val="00AE7458"/>
    <w:rsid w:val="00AF3225"/>
    <w:rsid w:val="00B06CE7"/>
    <w:rsid w:val="00B20ABE"/>
    <w:rsid w:val="00B23436"/>
    <w:rsid w:val="00B27C41"/>
    <w:rsid w:val="00B302DA"/>
    <w:rsid w:val="00B31120"/>
    <w:rsid w:val="00B332C0"/>
    <w:rsid w:val="00B35B7F"/>
    <w:rsid w:val="00B92049"/>
    <w:rsid w:val="00B95203"/>
    <w:rsid w:val="00B9701D"/>
    <w:rsid w:val="00BA0A54"/>
    <w:rsid w:val="00BB3C4A"/>
    <w:rsid w:val="00BB760F"/>
    <w:rsid w:val="00BD3B00"/>
    <w:rsid w:val="00BE1238"/>
    <w:rsid w:val="00C25275"/>
    <w:rsid w:val="00C27AE3"/>
    <w:rsid w:val="00C406FD"/>
    <w:rsid w:val="00C41647"/>
    <w:rsid w:val="00C560A5"/>
    <w:rsid w:val="00C57A7A"/>
    <w:rsid w:val="00C94989"/>
    <w:rsid w:val="00C96DDF"/>
    <w:rsid w:val="00CA7370"/>
    <w:rsid w:val="00CB0D2D"/>
    <w:rsid w:val="00CB121A"/>
    <w:rsid w:val="00CB1656"/>
    <w:rsid w:val="00CD1A8D"/>
    <w:rsid w:val="00CD29AB"/>
    <w:rsid w:val="00CF2F3F"/>
    <w:rsid w:val="00CF5A9F"/>
    <w:rsid w:val="00D01C25"/>
    <w:rsid w:val="00D23ABB"/>
    <w:rsid w:val="00D24B75"/>
    <w:rsid w:val="00D31A5C"/>
    <w:rsid w:val="00D33D38"/>
    <w:rsid w:val="00D50483"/>
    <w:rsid w:val="00D533DC"/>
    <w:rsid w:val="00D57CEF"/>
    <w:rsid w:val="00D76E26"/>
    <w:rsid w:val="00D86995"/>
    <w:rsid w:val="00DA4699"/>
    <w:rsid w:val="00DA5597"/>
    <w:rsid w:val="00DB6DDA"/>
    <w:rsid w:val="00DC7F8E"/>
    <w:rsid w:val="00DD6807"/>
    <w:rsid w:val="00E00884"/>
    <w:rsid w:val="00E0366B"/>
    <w:rsid w:val="00E046B3"/>
    <w:rsid w:val="00E05FFB"/>
    <w:rsid w:val="00E1035E"/>
    <w:rsid w:val="00E11C80"/>
    <w:rsid w:val="00E32BE8"/>
    <w:rsid w:val="00E433DA"/>
    <w:rsid w:val="00E43D11"/>
    <w:rsid w:val="00E45524"/>
    <w:rsid w:val="00E4590B"/>
    <w:rsid w:val="00E61EE8"/>
    <w:rsid w:val="00E64210"/>
    <w:rsid w:val="00E660A6"/>
    <w:rsid w:val="00E73908"/>
    <w:rsid w:val="00E842E7"/>
    <w:rsid w:val="00E86A03"/>
    <w:rsid w:val="00EA6E75"/>
    <w:rsid w:val="00EB1668"/>
    <w:rsid w:val="00EB3C6D"/>
    <w:rsid w:val="00EB58F7"/>
    <w:rsid w:val="00EB7646"/>
    <w:rsid w:val="00EC055A"/>
    <w:rsid w:val="00EC1891"/>
    <w:rsid w:val="00EC2403"/>
    <w:rsid w:val="00EC3E8F"/>
    <w:rsid w:val="00EC73A1"/>
    <w:rsid w:val="00ED1859"/>
    <w:rsid w:val="00EE09C8"/>
    <w:rsid w:val="00EE61D2"/>
    <w:rsid w:val="00EF50A2"/>
    <w:rsid w:val="00EF602C"/>
    <w:rsid w:val="00F000B5"/>
    <w:rsid w:val="00F0012B"/>
    <w:rsid w:val="00F011FD"/>
    <w:rsid w:val="00F16FCA"/>
    <w:rsid w:val="00F201BE"/>
    <w:rsid w:val="00F300DB"/>
    <w:rsid w:val="00F32CA2"/>
    <w:rsid w:val="00F435FD"/>
    <w:rsid w:val="00F635BD"/>
    <w:rsid w:val="00F83482"/>
    <w:rsid w:val="00F9528A"/>
    <w:rsid w:val="00FD1299"/>
    <w:rsid w:val="00FE3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c">
    <w:name w:val="Emphasis"/>
    <w:qFormat/>
    <w:rsid w:val="00863FA8"/>
    <w:rPr>
      <w:i/>
      <w:iCs/>
    </w:rPr>
  </w:style>
  <w:style w:type="character" w:customStyle="1" w:styleId="80">
    <w:name w:val="Заголовок 8 Знак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rsid w:val="00114561"/>
    <w:rPr>
      <w:rFonts w:ascii="Times New Roman" w:hAnsi="Times New Roman" w:cs="Times New Roman" w:hint="default"/>
    </w:rPr>
  </w:style>
  <w:style w:type="character" w:customStyle="1" w:styleId="a7">
    <w:name w:val="Верхний колонтитул Знак"/>
    <w:link w:val="a6"/>
    <w:uiPriority w:val="99"/>
    <w:rsid w:val="0012109B"/>
    <w:rPr>
      <w:sz w:val="24"/>
      <w:szCs w:val="24"/>
      <w:lang w:val="ru-RU" w:eastAsia="ru-RU"/>
    </w:rPr>
  </w:style>
  <w:style w:type="paragraph" w:customStyle="1" w:styleId="NoSpacing">
    <w:name w:val="No Spacing"/>
    <w:rsid w:val="00B302DA"/>
    <w:rPr>
      <w:rFonts w:ascii="Calibri" w:hAnsi="Calibri"/>
      <w:sz w:val="22"/>
      <w:szCs w:val="22"/>
      <w:lang w:val="uk-UA" w:eastAsia="en-US"/>
    </w:rPr>
  </w:style>
  <w:style w:type="character" w:customStyle="1" w:styleId="rvts9">
    <w:name w:val="rvts9"/>
    <w:basedOn w:val="a0"/>
    <w:rsid w:val="009A11B2"/>
  </w:style>
  <w:style w:type="paragraph" w:customStyle="1" w:styleId="Default">
    <w:name w:val="Default"/>
    <w:rsid w:val="0086167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uk-UA" w:eastAsia="en-US"/>
    </w:rPr>
  </w:style>
  <w:style w:type="paragraph" w:styleId="HTML">
    <w:name w:val="HTML Preformatted"/>
    <w:basedOn w:val="a"/>
    <w:link w:val="HTML0"/>
    <w:uiPriority w:val="99"/>
    <w:unhideWhenUsed/>
    <w:rsid w:val="008616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6167B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90E87-E1DA-481D-900B-6ECF439D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516</Words>
  <Characters>2943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2022-07-12T09:55:00Z</cp:lastPrinted>
  <dcterms:created xsi:type="dcterms:W3CDTF">2025-02-19T08:04:00Z</dcterms:created>
  <dcterms:modified xsi:type="dcterms:W3CDTF">2025-02-19T08:04:00Z</dcterms:modified>
</cp:coreProperties>
</file>