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256" w:rsidRDefault="003F5256" w:rsidP="003F5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>
        <w:rPr>
          <w:lang w:val="uk-UA"/>
        </w:rPr>
        <w:t>ПРОЄКТ</w:t>
      </w:r>
    </w:p>
    <w:p w:rsidR="00473979" w:rsidRPr="008E798B" w:rsidRDefault="003F5256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979" w:rsidRPr="00336499" w:rsidRDefault="00473979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473979" w:rsidRPr="00236907" w:rsidRDefault="00473979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473979" w:rsidRDefault="00473979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473979" w:rsidRDefault="00473979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473979" w:rsidRDefault="00473979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2313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473979" w:rsidRDefault="00473979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73979" w:rsidRDefault="00473979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73979" w:rsidRDefault="00473979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473979" w:rsidRPr="00093174" w:rsidRDefault="00473979" w:rsidP="0007714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473979" w:rsidRDefault="00473979" w:rsidP="00077149">
      <w:pPr>
        <w:tabs>
          <w:tab w:val="left" w:pos="5315"/>
        </w:tabs>
        <w:rPr>
          <w:b/>
          <w:bCs/>
          <w:lang w:val="uk-UA"/>
        </w:rPr>
      </w:pPr>
    </w:p>
    <w:p w:rsidR="00473979" w:rsidRDefault="00473979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</w:p>
    <w:p w:rsidR="00473979" w:rsidRDefault="00473979" w:rsidP="00474E65">
      <w:pPr>
        <w:pStyle w:val="aa"/>
        <w:spacing w:line="240" w:lineRule="auto"/>
      </w:pPr>
      <w:r w:rsidRPr="00C054A8">
        <w:t xml:space="preserve">Про </w:t>
      </w:r>
      <w:r>
        <w:t>звіт старости</w:t>
      </w:r>
      <w:r w:rsidRPr="00C054A8">
        <w:t xml:space="preserve"> </w:t>
      </w:r>
      <w:proofErr w:type="spellStart"/>
      <w:r>
        <w:t>Млинівської</w:t>
      </w:r>
      <w:proofErr w:type="spellEnd"/>
      <w:r>
        <w:t xml:space="preserve"> селищної </w:t>
      </w:r>
    </w:p>
    <w:p w:rsidR="00473979" w:rsidRDefault="00473979" w:rsidP="00474E65">
      <w:pPr>
        <w:pStyle w:val="aa"/>
        <w:spacing w:line="240" w:lineRule="auto"/>
      </w:pPr>
      <w:r>
        <w:t xml:space="preserve">ради </w:t>
      </w:r>
      <w:proofErr w:type="spellStart"/>
      <w:r>
        <w:t>Любитовця</w:t>
      </w:r>
      <w:proofErr w:type="spellEnd"/>
      <w:r>
        <w:t xml:space="preserve"> Олега Георгійовича </w:t>
      </w:r>
    </w:p>
    <w:p w:rsidR="00473979" w:rsidRDefault="00473979" w:rsidP="00474E65">
      <w:pPr>
        <w:pStyle w:val="aa"/>
        <w:spacing w:line="240" w:lineRule="auto"/>
      </w:pPr>
      <w:r>
        <w:t>за 202</w:t>
      </w:r>
      <w:r w:rsidR="00202313">
        <w:t>4</w:t>
      </w:r>
      <w:r>
        <w:t xml:space="preserve"> рік</w:t>
      </w:r>
    </w:p>
    <w:p w:rsidR="00473979" w:rsidRDefault="00473979" w:rsidP="00474E65">
      <w:pPr>
        <w:pStyle w:val="aa"/>
        <w:spacing w:line="240" w:lineRule="auto"/>
      </w:pPr>
    </w:p>
    <w:p w:rsidR="00473979" w:rsidRDefault="00473979" w:rsidP="00474E65">
      <w:pPr>
        <w:pStyle w:val="aa"/>
        <w:spacing w:line="240" w:lineRule="auto"/>
        <w:ind w:firstLine="567"/>
      </w:pPr>
    </w:p>
    <w:p w:rsidR="00473979" w:rsidRPr="00C054A8" w:rsidRDefault="00473979" w:rsidP="00474E65">
      <w:pPr>
        <w:pStyle w:val="aa"/>
        <w:spacing w:line="240" w:lineRule="auto"/>
        <w:ind w:firstLine="567"/>
        <w:rPr>
          <w:b/>
          <w:kern w:val="2"/>
        </w:rPr>
      </w:pPr>
      <w:r>
        <w:t>Керуючись пунктом 6 статті 54</w:t>
      </w:r>
      <w:r>
        <w:rPr>
          <w:vertAlign w:val="superscript"/>
        </w:rPr>
        <w:t>1</w:t>
      </w:r>
      <w:r>
        <w:t xml:space="preserve">, </w:t>
      </w:r>
      <w:r w:rsidRPr="00C054A8">
        <w:t>статт</w:t>
      </w:r>
      <w:r>
        <w:t>ею</w:t>
      </w:r>
      <w:r w:rsidRPr="00C054A8">
        <w:t xml:space="preserve"> 59 Закону України </w:t>
      </w:r>
      <w:proofErr w:type="spellStart"/>
      <w:r>
        <w:t>„</w:t>
      </w:r>
      <w:r w:rsidRPr="00C054A8">
        <w:t>Про</w:t>
      </w:r>
      <w:proofErr w:type="spellEnd"/>
      <w:r w:rsidRPr="00C054A8">
        <w:t xml:space="preserve"> місцеве самоврядування в </w:t>
      </w:r>
      <w:proofErr w:type="spellStart"/>
      <w:r w:rsidRPr="00C054A8">
        <w:t>Україні</w:t>
      </w:r>
      <w:r>
        <w:t>”</w:t>
      </w:r>
      <w:proofErr w:type="spellEnd"/>
      <w:r w:rsidRPr="00C054A8">
        <w:t xml:space="preserve">, </w:t>
      </w:r>
      <w:r>
        <w:t xml:space="preserve">відповідно до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громади, затвердженого рішенням </w:t>
      </w:r>
      <w:proofErr w:type="spellStart"/>
      <w:r>
        <w:t>Млинівської</w:t>
      </w:r>
      <w:proofErr w:type="spellEnd"/>
      <w:r>
        <w:t xml:space="preserve"> селищної ради від 10 лютого 2022 року № 1872 </w:t>
      </w:r>
      <w:proofErr w:type="spellStart"/>
      <w:r>
        <w:t>„Про</w:t>
      </w:r>
      <w:proofErr w:type="spellEnd"/>
      <w:r>
        <w:t xml:space="preserve"> затвердження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 в новій </w:t>
      </w:r>
      <w:proofErr w:type="spellStart"/>
      <w:r>
        <w:t>редакціїˮ</w:t>
      </w:r>
      <w:proofErr w:type="spellEnd"/>
      <w:r>
        <w:t xml:space="preserve">, </w:t>
      </w:r>
      <w:proofErr w:type="spellStart"/>
      <w:r>
        <w:t>Млинівська</w:t>
      </w:r>
      <w:proofErr w:type="spellEnd"/>
      <w:r>
        <w:t xml:space="preserve"> селищна рада</w:t>
      </w:r>
    </w:p>
    <w:p w:rsidR="00473979" w:rsidRDefault="00473979" w:rsidP="00474E65">
      <w:pPr>
        <w:pStyle w:val="aa"/>
        <w:spacing w:line="240" w:lineRule="auto"/>
        <w:ind w:firstLine="567"/>
        <w:jc w:val="center"/>
        <w:rPr>
          <w:b/>
        </w:rPr>
      </w:pPr>
      <w:r>
        <w:t xml:space="preserve"> </w:t>
      </w:r>
    </w:p>
    <w:p w:rsidR="00473979" w:rsidRDefault="00473979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tab/>
      </w:r>
      <w:r w:rsidRPr="00443B8A">
        <w:rPr>
          <w:rFonts w:ascii="Times New Roman" w:hAnsi="Times New Roman"/>
          <w:sz w:val="28"/>
          <w:szCs w:val="28"/>
        </w:rPr>
        <w:t>ВИРІШИЛА</w:t>
      </w:r>
      <w:r w:rsidRPr="00202313">
        <w:rPr>
          <w:rFonts w:ascii="Times New Roman" w:hAnsi="Times New Roman"/>
          <w:sz w:val="28"/>
          <w:szCs w:val="28"/>
        </w:rPr>
        <w:t>:</w:t>
      </w:r>
    </w:p>
    <w:p w:rsidR="00473979" w:rsidRPr="004C0116" w:rsidRDefault="00473979" w:rsidP="00474E65">
      <w:pPr>
        <w:pStyle w:val="aa"/>
        <w:tabs>
          <w:tab w:val="left" w:pos="4155"/>
        </w:tabs>
        <w:spacing w:line="240" w:lineRule="auto"/>
      </w:pPr>
    </w:p>
    <w:p w:rsidR="00473979" w:rsidRPr="004C0116" w:rsidRDefault="00473979" w:rsidP="005E51CD">
      <w:pPr>
        <w:ind w:firstLine="540"/>
        <w:jc w:val="both"/>
        <w:rPr>
          <w:sz w:val="28"/>
          <w:szCs w:val="28"/>
          <w:lang w:val="uk-UA"/>
        </w:rPr>
      </w:pPr>
      <w:r w:rsidRPr="004C0116">
        <w:rPr>
          <w:sz w:val="28"/>
          <w:szCs w:val="28"/>
          <w:lang w:val="uk-UA"/>
        </w:rPr>
        <w:t xml:space="preserve">1. Звіт старости </w:t>
      </w:r>
      <w:proofErr w:type="spellStart"/>
      <w:r w:rsidRPr="004C0116">
        <w:rPr>
          <w:sz w:val="28"/>
          <w:szCs w:val="28"/>
          <w:lang w:val="uk-UA"/>
        </w:rPr>
        <w:t>Млинівської</w:t>
      </w:r>
      <w:proofErr w:type="spellEnd"/>
      <w:r w:rsidRPr="004C0116">
        <w:rPr>
          <w:sz w:val="28"/>
          <w:szCs w:val="28"/>
          <w:lang w:val="uk-UA"/>
        </w:rPr>
        <w:t xml:space="preserve"> селищної ради </w:t>
      </w:r>
      <w:proofErr w:type="spellStart"/>
      <w:r w:rsidRPr="004C0116">
        <w:rPr>
          <w:sz w:val="28"/>
          <w:szCs w:val="28"/>
        </w:rPr>
        <w:t>Любитовця</w:t>
      </w:r>
      <w:proofErr w:type="spellEnd"/>
      <w:r w:rsidRPr="004C0116">
        <w:rPr>
          <w:sz w:val="28"/>
          <w:szCs w:val="28"/>
        </w:rPr>
        <w:t xml:space="preserve"> Олега </w:t>
      </w:r>
      <w:proofErr w:type="spellStart"/>
      <w:r w:rsidRPr="004C0116">
        <w:rPr>
          <w:sz w:val="28"/>
          <w:szCs w:val="28"/>
        </w:rPr>
        <w:t>Георгійовича</w:t>
      </w:r>
      <w:proofErr w:type="spellEnd"/>
      <w:r w:rsidRPr="004C0116">
        <w:rPr>
          <w:sz w:val="28"/>
          <w:szCs w:val="28"/>
        </w:rPr>
        <w:t xml:space="preserve"> </w:t>
      </w:r>
      <w:r w:rsidRPr="004C0116">
        <w:rPr>
          <w:sz w:val="28"/>
          <w:szCs w:val="28"/>
          <w:lang w:val="uk-UA"/>
        </w:rPr>
        <w:t>за 202</w:t>
      </w:r>
      <w:r w:rsidR="00202313">
        <w:rPr>
          <w:sz w:val="28"/>
          <w:szCs w:val="28"/>
          <w:lang w:val="uk-UA"/>
        </w:rPr>
        <w:t>4</w:t>
      </w:r>
      <w:r w:rsidRPr="004C0116">
        <w:rPr>
          <w:sz w:val="28"/>
          <w:szCs w:val="28"/>
          <w:lang w:val="uk-UA"/>
        </w:rPr>
        <w:t xml:space="preserve"> рік взяти до відома (звіт додається).</w:t>
      </w:r>
    </w:p>
    <w:p w:rsidR="00473979" w:rsidRPr="004C0116" w:rsidRDefault="00473979" w:rsidP="00474E65">
      <w:pPr>
        <w:pStyle w:val="aa"/>
        <w:spacing w:line="240" w:lineRule="auto"/>
      </w:pPr>
    </w:p>
    <w:p w:rsidR="00473979" w:rsidRPr="004C0116" w:rsidRDefault="00473979" w:rsidP="0020231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C0116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4C0116">
        <w:rPr>
          <w:sz w:val="28"/>
          <w:szCs w:val="28"/>
          <w:lang w:val="uk-UA"/>
        </w:rPr>
        <w:t>Млинівської</w:t>
      </w:r>
      <w:proofErr w:type="spellEnd"/>
      <w:r w:rsidRPr="004C0116">
        <w:rPr>
          <w:sz w:val="28"/>
          <w:szCs w:val="28"/>
          <w:lang w:val="uk-UA"/>
        </w:rPr>
        <w:t xml:space="preserve"> селищної ради </w:t>
      </w:r>
      <w:proofErr w:type="spellStart"/>
      <w:r w:rsidRPr="004C0116">
        <w:rPr>
          <w:sz w:val="28"/>
          <w:szCs w:val="28"/>
          <w:lang w:val="uk-UA"/>
        </w:rPr>
        <w:t>Любитовця</w:t>
      </w:r>
      <w:proofErr w:type="spellEnd"/>
      <w:r w:rsidRPr="004C0116">
        <w:rPr>
          <w:sz w:val="28"/>
          <w:szCs w:val="28"/>
          <w:lang w:val="uk-UA"/>
        </w:rPr>
        <w:t xml:space="preserve"> Олега Георгійовича, що здійснює свої повноваження на території </w:t>
      </w:r>
      <w:proofErr w:type="spellStart"/>
      <w:r>
        <w:rPr>
          <w:sz w:val="28"/>
          <w:szCs w:val="28"/>
          <w:lang w:val="uk-UA"/>
        </w:rPr>
        <w:t>Пітушківсь</w:t>
      </w:r>
      <w:r w:rsidRPr="004C0116">
        <w:rPr>
          <w:sz w:val="28"/>
          <w:szCs w:val="28"/>
          <w:lang w:val="uk-UA"/>
        </w:rPr>
        <w:t>кого</w:t>
      </w:r>
      <w:proofErr w:type="spellEnd"/>
      <w:r w:rsidR="00202313">
        <w:rPr>
          <w:sz w:val="28"/>
          <w:szCs w:val="28"/>
          <w:lang w:val="uk-UA"/>
        </w:rPr>
        <w:t xml:space="preserve"> та </w:t>
      </w:r>
      <w:proofErr w:type="spellStart"/>
      <w:r w:rsidR="00202313">
        <w:rPr>
          <w:sz w:val="28"/>
          <w:szCs w:val="28"/>
          <w:lang w:val="uk-UA"/>
        </w:rPr>
        <w:t>Довгошиївського</w:t>
      </w:r>
      <w:proofErr w:type="spellEnd"/>
      <w:r w:rsidRPr="004C0116">
        <w:rPr>
          <w:sz w:val="28"/>
          <w:szCs w:val="28"/>
          <w:lang w:val="uk-UA"/>
        </w:rPr>
        <w:t xml:space="preserve"> </w:t>
      </w:r>
      <w:proofErr w:type="spellStart"/>
      <w:r w:rsidRPr="004C0116">
        <w:rPr>
          <w:sz w:val="28"/>
          <w:szCs w:val="28"/>
          <w:lang w:val="uk-UA"/>
        </w:rPr>
        <w:t>старостинськ</w:t>
      </w:r>
      <w:r w:rsidR="00202313">
        <w:rPr>
          <w:sz w:val="28"/>
          <w:szCs w:val="28"/>
          <w:lang w:val="uk-UA"/>
        </w:rPr>
        <w:t>их</w:t>
      </w:r>
      <w:proofErr w:type="spellEnd"/>
      <w:r w:rsidRPr="004C0116">
        <w:rPr>
          <w:sz w:val="28"/>
          <w:szCs w:val="28"/>
          <w:lang w:val="uk-UA"/>
        </w:rPr>
        <w:t xml:space="preserve"> округ</w:t>
      </w:r>
      <w:r w:rsidR="00202313">
        <w:rPr>
          <w:sz w:val="28"/>
          <w:szCs w:val="28"/>
          <w:lang w:val="uk-UA"/>
        </w:rPr>
        <w:t>ів</w:t>
      </w:r>
      <w:r w:rsidRPr="004C0116">
        <w:rPr>
          <w:sz w:val="28"/>
          <w:szCs w:val="28"/>
          <w:lang w:val="uk-UA"/>
        </w:rPr>
        <w:t xml:space="preserve"> </w:t>
      </w:r>
      <w:proofErr w:type="spellStart"/>
      <w:r w:rsidRPr="004C0116">
        <w:rPr>
          <w:sz w:val="28"/>
          <w:szCs w:val="28"/>
          <w:lang w:val="uk-UA"/>
        </w:rPr>
        <w:t>Млинівської</w:t>
      </w:r>
      <w:proofErr w:type="spellEnd"/>
      <w:r w:rsidRPr="004C0116">
        <w:rPr>
          <w:sz w:val="28"/>
          <w:szCs w:val="28"/>
          <w:lang w:val="uk-UA"/>
        </w:rPr>
        <w:t xml:space="preserve"> селищної ради, </w:t>
      </w:r>
      <w:r w:rsidRPr="004C0116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473979" w:rsidRPr="004C0116" w:rsidRDefault="00473979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473979" w:rsidRPr="005E51CD" w:rsidRDefault="00473979" w:rsidP="00202313">
      <w:pPr>
        <w:ind w:firstLine="567"/>
        <w:jc w:val="both"/>
        <w:rPr>
          <w:sz w:val="28"/>
          <w:szCs w:val="28"/>
          <w:lang w:val="uk-UA" w:eastAsia="uk-UA"/>
        </w:rPr>
      </w:pPr>
      <w:r w:rsidRPr="004C0116">
        <w:rPr>
          <w:sz w:val="28"/>
          <w:szCs w:val="28"/>
          <w:shd w:val="clear" w:color="auto" w:fill="FFFFFF"/>
          <w:lang w:val="uk-UA"/>
        </w:rPr>
        <w:t>3. Контроль за</w:t>
      </w:r>
      <w:r w:rsidRPr="00A31DF6">
        <w:rPr>
          <w:sz w:val="28"/>
          <w:szCs w:val="28"/>
          <w:shd w:val="clear" w:color="auto" w:fill="FFFFFF"/>
          <w:lang w:val="uk-UA"/>
        </w:rPr>
        <w:t xml:space="preserve"> виконанням рішення покласти на керуючого</w:t>
      </w:r>
      <w:r w:rsidRPr="005E51CD">
        <w:rPr>
          <w:sz w:val="28"/>
          <w:szCs w:val="28"/>
          <w:shd w:val="clear" w:color="auto" w:fill="FFFFFF"/>
          <w:lang w:val="uk-UA"/>
        </w:rPr>
        <w:t xml:space="preserve"> справами виконавчого комітету </w:t>
      </w:r>
      <w:proofErr w:type="spellStart"/>
      <w:r w:rsidRPr="005E51CD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5E51CD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5E51CD">
        <w:rPr>
          <w:sz w:val="28"/>
          <w:szCs w:val="28"/>
          <w:lang w:val="uk-UA" w:eastAsia="uk-UA"/>
        </w:rPr>
        <w:t xml:space="preserve">  </w:t>
      </w:r>
    </w:p>
    <w:p w:rsidR="00473979" w:rsidRPr="005E51CD" w:rsidRDefault="00473979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473979" w:rsidRPr="005E51CD" w:rsidRDefault="00473979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473979" w:rsidRPr="005E51CD" w:rsidRDefault="00473979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473979" w:rsidRPr="005E51CD" w:rsidRDefault="00473979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5E51CD">
        <w:rPr>
          <w:sz w:val="28"/>
          <w:szCs w:val="28"/>
          <w:lang w:val="uk-UA" w:eastAsia="uk-UA"/>
        </w:rPr>
        <w:t>Селищний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val="uk-UA" w:eastAsia="uk-UA"/>
        </w:rPr>
        <w:t>голова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val="uk-UA" w:eastAsia="uk-UA"/>
        </w:rPr>
        <w:t>Дмитро ЛЕВИЦЬКИЙ</w:t>
      </w:r>
    </w:p>
    <w:p w:rsidR="00473979" w:rsidRPr="00166AE0" w:rsidRDefault="00473979" w:rsidP="00474E65">
      <w:pPr>
        <w:pStyle w:val="aa"/>
        <w:spacing w:line="240" w:lineRule="auto"/>
      </w:pPr>
    </w:p>
    <w:p w:rsidR="00473979" w:rsidRDefault="00473979" w:rsidP="00474E65">
      <w:pPr>
        <w:pStyle w:val="aa"/>
        <w:spacing w:line="240" w:lineRule="auto"/>
      </w:pPr>
    </w:p>
    <w:p w:rsidR="00EB168D" w:rsidRDefault="00EB168D" w:rsidP="00474E65">
      <w:pPr>
        <w:pStyle w:val="aa"/>
        <w:spacing w:line="240" w:lineRule="auto"/>
      </w:pPr>
    </w:p>
    <w:p w:rsidR="00EB168D" w:rsidRDefault="00EB168D" w:rsidP="00EB168D">
      <w:pPr>
        <w:shd w:val="clear" w:color="auto" w:fill="FFFFFF"/>
        <w:jc w:val="center"/>
        <w:rPr>
          <w:sz w:val="28"/>
          <w:szCs w:val="28"/>
          <w:lang w:eastAsia="uk-UA"/>
        </w:rPr>
      </w:pPr>
      <w:proofErr w:type="gram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>З</w:t>
      </w:r>
      <w:proofErr w:type="gram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В І Т</w:t>
      </w:r>
    </w:p>
    <w:p w:rsidR="00EB168D" w:rsidRDefault="00EB168D" w:rsidP="00EB168D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старости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Млинівськогої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ради </w:t>
      </w:r>
      <w:proofErr w:type="spellStart"/>
      <w:proofErr w:type="gram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b/>
          <w:bCs/>
          <w:sz w:val="28"/>
          <w:szCs w:val="28"/>
          <w:bdr w:val="none" w:sz="0" w:space="0" w:color="auto" w:frame="1"/>
          <w:lang w:eastAsia="uk-UA"/>
        </w:rPr>
        <w:t>ітушківського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Довгошиївського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старостинських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округів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 за 2024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рік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До складу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Довгошиївського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старостинського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округу входить один населений пункт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Довгошиї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До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ітушківського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старостинського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округу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входять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три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населені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пункти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саме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: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Путішків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ічище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Тушебин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чисельність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населення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складає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650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чоловік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а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Довгошиївському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старостаті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населення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складає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936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чол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Робота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старостинських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округах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проводиться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відкрито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інтересах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В межах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повноважень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забезпечується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вирішення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пошук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методів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ідходів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розв'язання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назрілих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гострих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життєвих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Обов’язок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старост –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представлення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інтересів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свого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округу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територіальній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відповідних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адміністративних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ісцях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покладених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повноважень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діючи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інтересах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двох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старостатів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протягом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звітного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періоду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: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як член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Млинівської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ради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, брав участь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засіданнях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пленарних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засіданнях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ради;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сприяв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жителям у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ідготовці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документів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подаються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місцевого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брав участь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організації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ішень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актів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розпоряджень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голови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старостинських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округах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контролюю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особистий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громадян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згідно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визначеним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графіком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протягом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2024року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Довгошиївському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старостату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було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120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звернень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Пітушківському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86,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всі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звернення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вирішено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позитивно; 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надавав характеристики за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зверненнями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громадян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представлення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ізних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організацій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отримував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вхідну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кореспонденцію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вчасно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надавав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за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звітний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період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видано 190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довідок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ізного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характеру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Довгошиївському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старостаті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92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довідки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Пітушківському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старостаті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за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звітний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період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старостатів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вчинено 55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нотаріальних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с.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Довгошиї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32 с.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ітушків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; 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спільно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депутатами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старостинських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округів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проведено 34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обстеження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умов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проживання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громадян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відповідних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актів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служб, в тому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числі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виділення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матеріальної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лікування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наших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отримали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тяжкі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поранення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виконуючи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бойові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завдання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заяви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були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задовільнені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повному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обсязі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протягом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звітного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періоду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проводив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оповіщення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військовозобов’язаних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призовників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складав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списки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юнаків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для прописки до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призивної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дільниці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тим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самим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сприяв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військового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військовозобов’язаних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старостинських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округів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випадку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відсутності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реєстрації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при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необхідності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складались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відповідні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акти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val="uk-UA" w:eastAsia="uk-UA"/>
        </w:rPr>
      </w:pP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val="uk-UA" w:eastAsia="uk-UA"/>
        </w:rPr>
      </w:pP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val="uk-UA" w:eastAsia="uk-UA"/>
        </w:rPr>
      </w:pPr>
    </w:p>
    <w:p w:rsidR="00EB168D" w:rsidRDefault="00EB168D" w:rsidP="00EB168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lastRenderedPageBreak/>
        <w:t>2</w:t>
      </w:r>
    </w:p>
    <w:p w:rsidR="00EB168D" w:rsidRPr="00EB168D" w:rsidRDefault="00EB168D" w:rsidP="00EB168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Санітарний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стан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благоустрій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територій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–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це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візитівка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кожного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старостинського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округу,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тож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незважаючи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складні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умови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воєнного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часу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значна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увага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приділялася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організації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проведенню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благоустрою.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Забезпечуючи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належний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санітарний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стан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населених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пунктів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межах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округів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протягом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року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підпорядкованих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: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постійно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проводилося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обкошування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трави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біля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об’єктів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інфраструктури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пустирях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узбіччях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доріг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; до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поминальних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дні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та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протягом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сезону проводились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благоустрій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навколишніх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сільських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кладовищах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хімічна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обробка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вирубка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чагарників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сухих дерев,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скошування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згрібання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трави,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ліквідація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смітників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тощо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), заготовлено дрова на зиму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опалення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ФАПу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За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щиро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вдячний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благоустрою.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прогрейдеровано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польові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дороги.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медична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допомога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населенню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надається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ФАПі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ітушків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завідуюча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Морочинець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Лариса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Вячеславівна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с.Тушебин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– Бутова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Наталія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Миколаївна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-в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ітушківському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старостинському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округу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функціонує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Пітушківська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гімназія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навчається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56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учнів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заклад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дошкільної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дитячий садок «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Сонечко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»,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виховується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35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Довгошиївському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старостаті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функціонує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Довгошиївський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ліцей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навчається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202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навчальних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закладах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постійно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проводяться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благодійні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ярмарки для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ідтримки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ЗСУ.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Шкільними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працівниками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батьками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щомісяця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випікається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солодка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випічка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для ЗСУ. 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Ведеться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активна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волонтерська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робота для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ідтримки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ЗСУ (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плетемо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маскувальні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сітки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виготовляємо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окопні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свічки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робимо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різні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смаколики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печемо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пиріжки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передаємо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потребі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нашим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захисникам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),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долучались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збору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коштів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придбання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необхідних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засобів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військової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амуніції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старостати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активно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долучились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збору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продуктів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харчування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Наприкінці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звіту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хочу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висловити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слова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вдячності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голові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керівникам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підрозділів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депутатам.  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Окрема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вдячність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нашим ЗСУ,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захисникам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захисницям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можливість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жити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працювати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 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Бажаю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вс</w:t>
      </w:r>
      <w:proofErr w:type="gram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ім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мирного неба,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міцного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найшвидшої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Перемоги, миру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нашій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Землі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нашим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серцям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EB168D" w:rsidRDefault="00EB168D" w:rsidP="00EB168D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Слава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Збройним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Силам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!!! Слава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Україні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!!!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Дякую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увагу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EB168D" w:rsidRDefault="00EB168D" w:rsidP="00EB168D">
      <w:pPr>
        <w:shd w:val="clear" w:color="auto" w:fill="FFFFFF"/>
        <w:spacing w:before="225" w:after="225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EB168D" w:rsidRDefault="00EB168D" w:rsidP="00EB168D">
      <w:pPr>
        <w:shd w:val="clear" w:color="auto" w:fill="FFFFFF"/>
        <w:spacing w:before="225" w:after="225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EB168D" w:rsidRDefault="00EB168D" w:rsidP="00EB168D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Староста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Млинівської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B168D" w:rsidRDefault="00EB168D" w:rsidP="00EB168D">
      <w:pPr>
        <w:shd w:val="clear" w:color="auto" w:fill="FFFFFF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ради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Олег ЛЮБИТОВЕЦЬ</w:t>
      </w:r>
    </w:p>
    <w:p w:rsidR="00EB168D" w:rsidRDefault="00EB168D" w:rsidP="00EB168D">
      <w:pPr>
        <w:ind w:firstLine="567"/>
        <w:rPr>
          <w:rFonts w:eastAsia="Calibri"/>
          <w:sz w:val="28"/>
          <w:szCs w:val="28"/>
          <w:lang w:eastAsia="en-US"/>
        </w:rPr>
      </w:pPr>
    </w:p>
    <w:p w:rsidR="00EB168D" w:rsidRPr="00EB168D" w:rsidRDefault="00EB168D" w:rsidP="00474E65">
      <w:pPr>
        <w:pStyle w:val="aa"/>
        <w:spacing w:line="240" w:lineRule="auto"/>
        <w:rPr>
          <w:lang w:val="ru-RU"/>
        </w:rPr>
      </w:pPr>
    </w:p>
    <w:sectPr w:rsidR="00EB168D" w:rsidRPr="00EB168D" w:rsidSect="00EB168D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A47" w:rsidRDefault="00377A47" w:rsidP="00DA7D14">
      <w:r>
        <w:separator/>
      </w:r>
    </w:p>
  </w:endnote>
  <w:endnote w:type="continuationSeparator" w:id="0">
    <w:p w:rsidR="00377A47" w:rsidRDefault="00377A47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A47" w:rsidRDefault="00377A47" w:rsidP="00DA7D14">
      <w:r>
        <w:separator/>
      </w:r>
    </w:p>
  </w:footnote>
  <w:footnote w:type="continuationSeparator" w:id="0">
    <w:p w:rsidR="00377A47" w:rsidRDefault="00377A47" w:rsidP="00DA7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DE5"/>
    <w:rsid w:val="000279D1"/>
    <w:rsid w:val="00060597"/>
    <w:rsid w:val="00065AC4"/>
    <w:rsid w:val="00075E72"/>
    <w:rsid w:val="00077149"/>
    <w:rsid w:val="000778B6"/>
    <w:rsid w:val="000823CA"/>
    <w:rsid w:val="0008265F"/>
    <w:rsid w:val="0008367A"/>
    <w:rsid w:val="00093174"/>
    <w:rsid w:val="000A0C72"/>
    <w:rsid w:val="000F0772"/>
    <w:rsid w:val="000F1468"/>
    <w:rsid w:val="001047E1"/>
    <w:rsid w:val="00124F79"/>
    <w:rsid w:val="001601A0"/>
    <w:rsid w:val="00161734"/>
    <w:rsid w:val="00166AE0"/>
    <w:rsid w:val="0017007C"/>
    <w:rsid w:val="0018630F"/>
    <w:rsid w:val="001D691A"/>
    <w:rsid w:val="00202313"/>
    <w:rsid w:val="00236907"/>
    <w:rsid w:val="00274645"/>
    <w:rsid w:val="002A5198"/>
    <w:rsid w:val="00304DB1"/>
    <w:rsid w:val="0031588A"/>
    <w:rsid w:val="00323ED6"/>
    <w:rsid w:val="00336499"/>
    <w:rsid w:val="00374B81"/>
    <w:rsid w:val="00377A47"/>
    <w:rsid w:val="0038180F"/>
    <w:rsid w:val="003C6540"/>
    <w:rsid w:val="003D1C52"/>
    <w:rsid w:val="003E1C55"/>
    <w:rsid w:val="003F5256"/>
    <w:rsid w:val="004121FA"/>
    <w:rsid w:val="00443B8A"/>
    <w:rsid w:val="00473979"/>
    <w:rsid w:val="00474E65"/>
    <w:rsid w:val="004C0116"/>
    <w:rsid w:val="004F069F"/>
    <w:rsid w:val="004F0F7F"/>
    <w:rsid w:val="00506801"/>
    <w:rsid w:val="00532BC6"/>
    <w:rsid w:val="0059239E"/>
    <w:rsid w:val="005A6831"/>
    <w:rsid w:val="005D0F7A"/>
    <w:rsid w:val="005D1EEF"/>
    <w:rsid w:val="005E1449"/>
    <w:rsid w:val="005E51CD"/>
    <w:rsid w:val="005F5904"/>
    <w:rsid w:val="00631BAE"/>
    <w:rsid w:val="00647332"/>
    <w:rsid w:val="006D43B6"/>
    <w:rsid w:val="006F5899"/>
    <w:rsid w:val="006F6FF6"/>
    <w:rsid w:val="007001F0"/>
    <w:rsid w:val="00744701"/>
    <w:rsid w:val="007A66B9"/>
    <w:rsid w:val="00805B50"/>
    <w:rsid w:val="00893294"/>
    <w:rsid w:val="00897CD2"/>
    <w:rsid w:val="008C0D99"/>
    <w:rsid w:val="008D6396"/>
    <w:rsid w:val="008D6AB8"/>
    <w:rsid w:val="008E798B"/>
    <w:rsid w:val="00905FE9"/>
    <w:rsid w:val="009555EE"/>
    <w:rsid w:val="009A6F71"/>
    <w:rsid w:val="009B5256"/>
    <w:rsid w:val="009D5DA3"/>
    <w:rsid w:val="00A0152E"/>
    <w:rsid w:val="00A31095"/>
    <w:rsid w:val="00A31DF6"/>
    <w:rsid w:val="00A97DCE"/>
    <w:rsid w:val="00AD2986"/>
    <w:rsid w:val="00AF6D7C"/>
    <w:rsid w:val="00B64E1D"/>
    <w:rsid w:val="00B93CF0"/>
    <w:rsid w:val="00BB1810"/>
    <w:rsid w:val="00BD7424"/>
    <w:rsid w:val="00BE2B91"/>
    <w:rsid w:val="00BE4000"/>
    <w:rsid w:val="00C054A8"/>
    <w:rsid w:val="00C2438A"/>
    <w:rsid w:val="00C3311A"/>
    <w:rsid w:val="00C477AA"/>
    <w:rsid w:val="00C73BEF"/>
    <w:rsid w:val="00CB0D74"/>
    <w:rsid w:val="00CC00F7"/>
    <w:rsid w:val="00CC2216"/>
    <w:rsid w:val="00D02BFE"/>
    <w:rsid w:val="00D06F2F"/>
    <w:rsid w:val="00D16124"/>
    <w:rsid w:val="00D16C81"/>
    <w:rsid w:val="00D346F9"/>
    <w:rsid w:val="00D35BDC"/>
    <w:rsid w:val="00D50483"/>
    <w:rsid w:val="00D71EEC"/>
    <w:rsid w:val="00DA030C"/>
    <w:rsid w:val="00DA7D14"/>
    <w:rsid w:val="00DC148C"/>
    <w:rsid w:val="00DC2BB1"/>
    <w:rsid w:val="00E0222B"/>
    <w:rsid w:val="00E52456"/>
    <w:rsid w:val="00E5759E"/>
    <w:rsid w:val="00E62C95"/>
    <w:rsid w:val="00E77925"/>
    <w:rsid w:val="00EB168D"/>
    <w:rsid w:val="00EB3AEC"/>
    <w:rsid w:val="00ED20F6"/>
    <w:rsid w:val="00F3409E"/>
    <w:rsid w:val="00F83C03"/>
    <w:rsid w:val="00F97E06"/>
    <w:rsid w:val="00FD36F3"/>
    <w:rsid w:val="00FF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99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  <w:style w:type="paragraph" w:styleId="ad">
    <w:name w:val="footer"/>
    <w:basedOn w:val="a"/>
    <w:link w:val="ae"/>
    <w:uiPriority w:val="99"/>
    <w:semiHidden/>
    <w:unhideWhenUsed/>
    <w:rsid w:val="00EB16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B168D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889</Words>
  <Characters>5073</Characters>
  <Application>Microsoft Office Word</Application>
  <DocSecurity>0</DocSecurity>
  <Lines>42</Lines>
  <Paragraphs>11</Paragraphs>
  <ScaleCrop>false</ScaleCrop>
  <Company>Microsoft</Company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6</cp:revision>
  <cp:lastPrinted>2023-03-10T12:27:00Z</cp:lastPrinted>
  <dcterms:created xsi:type="dcterms:W3CDTF">2024-03-25T10:36:00Z</dcterms:created>
  <dcterms:modified xsi:type="dcterms:W3CDTF">2025-03-03T10:39:00Z</dcterms:modified>
</cp:coreProperties>
</file>