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B353B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F73F63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F73F63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2FD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</w:p>
    <w:p w:rsidR="00047BE7" w:rsidRPr="00F73F63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F73F63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D061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F73F63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D061E2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E3381A">
        <w:rPr>
          <w:sz w:val="28"/>
          <w:szCs w:val="28"/>
          <w:lang w:val="uk-UA"/>
        </w:rPr>
        <w:t xml:space="preserve">меж земельних </w:t>
      </w:r>
      <w:r w:rsidR="00D37052">
        <w:rPr>
          <w:sz w:val="28"/>
          <w:szCs w:val="28"/>
          <w:lang w:val="uk-UA"/>
        </w:rPr>
        <w:t>ділян</w:t>
      </w:r>
      <w:r w:rsidR="00E3381A">
        <w:rPr>
          <w:sz w:val="28"/>
          <w:szCs w:val="28"/>
          <w:lang w:val="uk-UA"/>
        </w:rPr>
        <w:t>ок</w:t>
      </w:r>
      <w:r w:rsidR="00BB35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BB353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F73F63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</w:p>
    <w:p w:rsidR="00BB353B" w:rsidRDefault="00BB353B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F73F6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Столяруку</w:t>
      </w:r>
      <w:proofErr w:type="spellEnd"/>
      <w:r>
        <w:rPr>
          <w:sz w:val="28"/>
          <w:szCs w:val="28"/>
          <w:lang w:val="uk-UA"/>
        </w:rPr>
        <w:t xml:space="preserve"> А.А., гр. </w:t>
      </w:r>
      <w:proofErr w:type="spellStart"/>
      <w:r>
        <w:rPr>
          <w:sz w:val="28"/>
          <w:szCs w:val="28"/>
          <w:lang w:val="uk-UA"/>
        </w:rPr>
        <w:t>Світлик</w:t>
      </w:r>
      <w:proofErr w:type="spellEnd"/>
      <w:r>
        <w:rPr>
          <w:sz w:val="28"/>
          <w:szCs w:val="28"/>
          <w:lang w:val="uk-UA"/>
        </w:rPr>
        <w:t xml:space="preserve"> Г.А.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BB353B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BB353B">
        <w:rPr>
          <w:sz w:val="28"/>
          <w:szCs w:val="28"/>
          <w:lang w:val="uk-UA"/>
        </w:rPr>
        <w:t xml:space="preserve"> </w:t>
      </w:r>
      <w:proofErr w:type="spellStart"/>
      <w:r w:rsidR="00BB353B">
        <w:rPr>
          <w:sz w:val="28"/>
          <w:szCs w:val="28"/>
          <w:lang w:val="uk-UA"/>
        </w:rPr>
        <w:t>Столярука</w:t>
      </w:r>
      <w:proofErr w:type="spellEnd"/>
      <w:r w:rsidR="00BB353B">
        <w:rPr>
          <w:sz w:val="28"/>
          <w:szCs w:val="28"/>
          <w:lang w:val="uk-UA"/>
        </w:rPr>
        <w:t xml:space="preserve"> Андрія Андрійовича, гр. Демидко</w:t>
      </w:r>
      <w:r w:rsidR="00E3381A">
        <w:rPr>
          <w:sz w:val="28"/>
          <w:szCs w:val="28"/>
          <w:lang w:val="uk-UA"/>
        </w:rPr>
        <w:t xml:space="preserve"> </w:t>
      </w:r>
      <w:r w:rsidR="00BB353B">
        <w:rPr>
          <w:sz w:val="28"/>
          <w:szCs w:val="28"/>
          <w:lang w:val="uk-UA"/>
        </w:rPr>
        <w:t xml:space="preserve">Галини Геннадіївни, що діє по довіреності </w:t>
      </w:r>
      <w:proofErr w:type="spellStart"/>
      <w:r w:rsidR="00BB353B">
        <w:rPr>
          <w:sz w:val="28"/>
          <w:szCs w:val="28"/>
          <w:lang w:val="uk-UA"/>
        </w:rPr>
        <w:t>Світлик</w:t>
      </w:r>
      <w:proofErr w:type="spellEnd"/>
      <w:r w:rsidR="00BB353B">
        <w:rPr>
          <w:sz w:val="28"/>
          <w:szCs w:val="28"/>
          <w:lang w:val="uk-UA"/>
        </w:rPr>
        <w:t xml:space="preserve"> Галини Андріївни від 21.02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D061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E3381A">
        <w:rPr>
          <w:sz w:val="28"/>
          <w:szCs w:val="28"/>
          <w:lang w:val="uk-UA"/>
        </w:rPr>
        <w:t xml:space="preserve"> (відновлення) меж земельних </w:t>
      </w:r>
      <w:r w:rsidR="007B78C4">
        <w:rPr>
          <w:sz w:val="28"/>
          <w:szCs w:val="28"/>
          <w:lang w:val="uk-UA"/>
        </w:rPr>
        <w:t>ділян</w:t>
      </w:r>
      <w:r w:rsidR="00E3381A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1063BF" w:rsidRDefault="008908B9" w:rsidP="00D461F8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E3381A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E3381A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BB353B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BB353B">
        <w:rPr>
          <w:sz w:val="28"/>
          <w:szCs w:val="28"/>
          <w:lang w:val="uk-UA"/>
        </w:rPr>
        <w:t xml:space="preserve">цем </w:t>
      </w:r>
      <w:proofErr w:type="spellStart"/>
      <w:r w:rsidR="00BB353B">
        <w:rPr>
          <w:sz w:val="28"/>
          <w:szCs w:val="28"/>
          <w:lang w:val="uk-UA"/>
        </w:rPr>
        <w:t>Кондратовичем</w:t>
      </w:r>
      <w:proofErr w:type="spellEnd"/>
      <w:r w:rsidR="00BB353B">
        <w:rPr>
          <w:sz w:val="28"/>
          <w:szCs w:val="28"/>
          <w:lang w:val="uk-UA"/>
        </w:rPr>
        <w:t xml:space="preserve"> Олександром Володимировичем</w:t>
      </w:r>
      <w:r w:rsidR="00036559">
        <w:rPr>
          <w:sz w:val="28"/>
          <w:szCs w:val="28"/>
          <w:lang w:val="uk-UA"/>
        </w:rPr>
        <w:t>,</w:t>
      </w:r>
      <w:r w:rsidR="00BB353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BB353B">
        <w:rPr>
          <w:sz w:val="28"/>
          <w:szCs w:val="28"/>
          <w:lang w:val="uk-UA"/>
        </w:rPr>
        <w:t>0,35</w:t>
      </w:r>
      <w:r w:rsidR="00F371F2">
        <w:rPr>
          <w:sz w:val="28"/>
          <w:szCs w:val="28"/>
          <w:lang w:val="uk-UA"/>
        </w:rPr>
        <w:t>00</w:t>
      </w:r>
      <w:r w:rsidR="00BB353B">
        <w:rPr>
          <w:sz w:val="28"/>
          <w:szCs w:val="28"/>
          <w:lang w:val="uk-UA"/>
        </w:rPr>
        <w:t xml:space="preserve"> га, в тому числі: площею 0,2270</w:t>
      </w:r>
      <w:r w:rsidR="00E3381A">
        <w:rPr>
          <w:sz w:val="28"/>
          <w:szCs w:val="28"/>
          <w:lang w:val="uk-UA"/>
        </w:rPr>
        <w:t xml:space="preserve"> га (кадастровий </w:t>
      </w:r>
      <w:r w:rsidR="00BB353B">
        <w:rPr>
          <w:sz w:val="28"/>
          <w:szCs w:val="28"/>
          <w:lang w:val="uk-UA"/>
        </w:rPr>
        <w:t>номер 5623887600:04:021:0218), площею 0,1230 га (кадастровий номер 5623887600:04:021:0217)</w:t>
      </w:r>
      <w:r w:rsidR="00E3381A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 xml:space="preserve">а </w:t>
      </w:r>
      <w:r w:rsidR="00A1591B">
        <w:rPr>
          <w:sz w:val="28"/>
          <w:szCs w:val="28"/>
          <w:lang w:val="uk-UA"/>
        </w:rPr>
        <w:t>рахунок земель, що перебували</w:t>
      </w:r>
      <w:r w:rsidR="001063BF">
        <w:rPr>
          <w:sz w:val="28"/>
          <w:szCs w:val="28"/>
          <w:lang w:val="uk-UA"/>
        </w:rPr>
        <w:t xml:space="preserve">  у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BB353B">
        <w:rPr>
          <w:sz w:val="28"/>
          <w:szCs w:val="28"/>
          <w:lang w:val="uk-UA"/>
        </w:rPr>
        <w:t xml:space="preserve">спадкодавця </w:t>
      </w:r>
      <w:proofErr w:type="spellStart"/>
      <w:r w:rsidR="00BB353B">
        <w:rPr>
          <w:sz w:val="28"/>
          <w:szCs w:val="28"/>
          <w:lang w:val="uk-UA"/>
        </w:rPr>
        <w:t>Столярука</w:t>
      </w:r>
      <w:proofErr w:type="spellEnd"/>
      <w:r w:rsidR="00BB353B">
        <w:rPr>
          <w:sz w:val="28"/>
          <w:szCs w:val="28"/>
          <w:lang w:val="uk-UA"/>
        </w:rPr>
        <w:t xml:space="preserve"> Андрія Васильовича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BB353B">
        <w:rPr>
          <w:sz w:val="28"/>
          <w:szCs w:val="28"/>
          <w:lang w:val="uk-UA"/>
        </w:rPr>
        <w:t xml:space="preserve"> </w:t>
      </w:r>
      <w:proofErr w:type="spellStart"/>
      <w:r w:rsidR="00BB353B">
        <w:rPr>
          <w:sz w:val="28"/>
          <w:szCs w:val="28"/>
          <w:lang w:val="uk-UA"/>
        </w:rPr>
        <w:t>Пугачівської</w:t>
      </w:r>
      <w:proofErr w:type="spellEnd"/>
      <w:r w:rsidR="00BB353B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99497D">
        <w:rPr>
          <w:sz w:val="28"/>
          <w:szCs w:val="28"/>
          <w:lang w:val="uk-UA"/>
        </w:rPr>
        <w:t xml:space="preserve"> від 09.04</w:t>
      </w:r>
      <w:r w:rsidR="00E3381A">
        <w:rPr>
          <w:sz w:val="28"/>
          <w:szCs w:val="28"/>
          <w:lang w:val="uk-UA"/>
        </w:rPr>
        <w:t>.</w:t>
      </w:r>
      <w:r w:rsidR="00BD4AF7">
        <w:rPr>
          <w:sz w:val="28"/>
          <w:szCs w:val="28"/>
          <w:lang w:val="uk-UA"/>
        </w:rPr>
        <w:t>199</w:t>
      </w:r>
      <w:r w:rsidR="0099497D">
        <w:rPr>
          <w:sz w:val="28"/>
          <w:szCs w:val="28"/>
          <w:lang w:val="uk-UA"/>
        </w:rPr>
        <w:t>6</w:t>
      </w:r>
      <w:r w:rsidR="00E3381A">
        <w:rPr>
          <w:sz w:val="28"/>
          <w:szCs w:val="28"/>
          <w:lang w:val="uk-UA"/>
        </w:rPr>
        <w:t xml:space="preserve"> </w:t>
      </w:r>
      <w:r w:rsidR="00E75461">
        <w:rPr>
          <w:sz w:val="28"/>
          <w:szCs w:val="28"/>
          <w:lang w:val="uk-UA"/>
        </w:rPr>
        <w:t xml:space="preserve">№ </w:t>
      </w:r>
      <w:r w:rsidR="0099497D">
        <w:rPr>
          <w:sz w:val="28"/>
          <w:szCs w:val="28"/>
          <w:lang w:val="uk-UA"/>
        </w:rPr>
        <w:t>65</w:t>
      </w:r>
      <w:r w:rsidR="00881324" w:rsidRPr="00D461F8">
        <w:rPr>
          <w:sz w:val="28"/>
          <w:szCs w:val="28"/>
          <w:lang w:val="uk-UA"/>
        </w:rPr>
        <w:t>.</w:t>
      </w:r>
    </w:p>
    <w:p w:rsidR="00BD4AF7" w:rsidRDefault="00BD4AF7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2</w:t>
      </w:r>
    </w:p>
    <w:p w:rsidR="00BD4AF7" w:rsidRPr="00D461F8" w:rsidRDefault="00BD4AF7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881324" w:rsidRDefault="008908B9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2023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Зе</w:t>
      </w:r>
      <w:r w:rsidR="00E3381A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E3381A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99497D">
        <w:rPr>
          <w:sz w:val="28"/>
          <w:szCs w:val="28"/>
          <w:lang w:val="uk-UA"/>
        </w:rPr>
        <w:t xml:space="preserve"> межах с. Пугачівка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99497D">
        <w:rPr>
          <w:sz w:val="28"/>
          <w:szCs w:val="28"/>
          <w:lang w:val="uk-UA"/>
        </w:rPr>
        <w:t xml:space="preserve">ам </w:t>
      </w:r>
      <w:proofErr w:type="spellStart"/>
      <w:r w:rsidR="0099497D">
        <w:rPr>
          <w:sz w:val="28"/>
          <w:szCs w:val="28"/>
          <w:lang w:val="uk-UA"/>
        </w:rPr>
        <w:t>Столяруку</w:t>
      </w:r>
      <w:proofErr w:type="spellEnd"/>
      <w:r w:rsidR="0099497D">
        <w:rPr>
          <w:sz w:val="28"/>
          <w:szCs w:val="28"/>
          <w:lang w:val="uk-UA"/>
        </w:rPr>
        <w:t xml:space="preserve"> Андрію Андрійовичу, </w:t>
      </w:r>
      <w:proofErr w:type="spellStart"/>
      <w:r w:rsidR="0099497D">
        <w:rPr>
          <w:sz w:val="28"/>
          <w:szCs w:val="28"/>
          <w:lang w:val="uk-UA"/>
        </w:rPr>
        <w:t>Світлик</w:t>
      </w:r>
      <w:proofErr w:type="spellEnd"/>
      <w:r w:rsidR="0099497D">
        <w:rPr>
          <w:sz w:val="28"/>
          <w:szCs w:val="28"/>
          <w:lang w:val="uk-UA"/>
        </w:rPr>
        <w:t xml:space="preserve"> Галині Андріївні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E3381A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E3381A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695710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F73F6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023E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065C2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95710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9497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1591B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B353B"/>
    <w:rsid w:val="00BD2596"/>
    <w:rsid w:val="00BD4AF7"/>
    <w:rsid w:val="00BD6345"/>
    <w:rsid w:val="00BD6784"/>
    <w:rsid w:val="00BE4763"/>
    <w:rsid w:val="00BE5501"/>
    <w:rsid w:val="00BF6181"/>
    <w:rsid w:val="00C061A5"/>
    <w:rsid w:val="00C32FD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61E2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9787F"/>
    <w:rsid w:val="00DC1269"/>
    <w:rsid w:val="00DD1A68"/>
    <w:rsid w:val="00DD1B2F"/>
    <w:rsid w:val="00DF52A8"/>
    <w:rsid w:val="00E32CB3"/>
    <w:rsid w:val="00E32E26"/>
    <w:rsid w:val="00E3381A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73F63"/>
    <w:rsid w:val="00F86326"/>
    <w:rsid w:val="00F9240D"/>
    <w:rsid w:val="00F95073"/>
    <w:rsid w:val="00FC3265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D72E0"/>
  <w15:docId w15:val="{70DEB5C9-DB8C-4D69-AAA6-70BF59995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1463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15</cp:revision>
  <cp:lastPrinted>2025-03-31T08:19:00Z</cp:lastPrinted>
  <dcterms:created xsi:type="dcterms:W3CDTF">2025-02-11T09:54:00Z</dcterms:created>
  <dcterms:modified xsi:type="dcterms:W3CDTF">2025-03-31T08:20:00Z</dcterms:modified>
</cp:coreProperties>
</file>