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AC9" w:rsidRDefault="00404AC9" w:rsidP="00404A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right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>ПРОЄКТ</w:t>
      </w:r>
    </w:p>
    <w:p w:rsidR="00EA6E75" w:rsidRPr="008E798B" w:rsidRDefault="00404AC9" w:rsidP="003364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E75" w:rsidRPr="00336499" w:rsidRDefault="00EA6E75" w:rsidP="00EA6E7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0483" w:rsidRPr="00236907" w:rsidRDefault="00D50483" w:rsidP="00D50483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0483" w:rsidRDefault="009A1B1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50483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4AC9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77311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F324CB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0483" w:rsidRDefault="00D50483" w:rsidP="00D5048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50483" w:rsidRDefault="00D50483" w:rsidP="00D50483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50483" w:rsidRPr="00093174" w:rsidRDefault="00D50483" w:rsidP="00D50483">
      <w:pPr>
        <w:rPr>
          <w:bCs/>
          <w:sz w:val="28"/>
          <w:szCs w:val="28"/>
          <w:lang w:val="uk-UA"/>
        </w:rPr>
      </w:pPr>
      <w:r w:rsidRPr="00093174">
        <w:rPr>
          <w:bCs/>
          <w:sz w:val="28"/>
          <w:szCs w:val="28"/>
          <w:lang w:val="uk-UA"/>
        </w:rPr>
        <w:t>_________________20 ____ року</w:t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</w:r>
      <w:r w:rsidRPr="00093174">
        <w:rPr>
          <w:bCs/>
          <w:sz w:val="28"/>
          <w:szCs w:val="28"/>
          <w:lang w:val="uk-UA"/>
        </w:rPr>
        <w:tab/>
        <w:t xml:space="preserve"> № ______</w:t>
      </w:r>
    </w:p>
    <w:p w:rsidR="00D50483" w:rsidRDefault="00D50483" w:rsidP="00D50483">
      <w:pPr>
        <w:tabs>
          <w:tab w:val="left" w:pos="5315"/>
        </w:tabs>
        <w:rPr>
          <w:b/>
          <w:bCs/>
          <w:lang w:val="uk-UA"/>
        </w:rPr>
      </w:pPr>
    </w:p>
    <w:p w:rsidR="00A84972" w:rsidRDefault="00A84972" w:rsidP="00A84972">
      <w:pPr>
        <w:jc w:val="both"/>
        <w:rPr>
          <w:sz w:val="28"/>
          <w:szCs w:val="28"/>
          <w:lang w:val="uk-UA"/>
        </w:rPr>
      </w:pPr>
      <w:r w:rsidRPr="00BD6CB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внесення доповнень до </w:t>
      </w:r>
      <w:r w:rsidRPr="00BD6CB3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 xml:space="preserve">у підготовки </w:t>
      </w:r>
    </w:p>
    <w:p w:rsidR="00A84972" w:rsidRDefault="00A84972" w:rsidP="00A84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проектів </w:t>
      </w:r>
      <w:r w:rsidRPr="00BD6CB3">
        <w:rPr>
          <w:sz w:val="28"/>
          <w:szCs w:val="28"/>
          <w:lang w:val="uk-UA"/>
        </w:rPr>
        <w:t xml:space="preserve">регуляторних актів </w:t>
      </w:r>
    </w:p>
    <w:p w:rsidR="00A84972" w:rsidRPr="00BD6CB3" w:rsidRDefault="00A84972" w:rsidP="00A849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Млинівської селищної ради на 2025</w:t>
      </w:r>
      <w:r w:rsidRPr="00BD6CB3">
        <w:rPr>
          <w:sz w:val="28"/>
          <w:szCs w:val="28"/>
          <w:lang w:val="uk-UA"/>
        </w:rPr>
        <w:t xml:space="preserve"> рік</w:t>
      </w:r>
    </w:p>
    <w:p w:rsidR="00EA6E75" w:rsidRPr="008E798B" w:rsidRDefault="00EA6E75" w:rsidP="00EA6E75">
      <w:pPr>
        <w:pStyle w:val="a3"/>
        <w:spacing w:line="240" w:lineRule="auto"/>
      </w:pPr>
    </w:p>
    <w:p w:rsidR="002D5418" w:rsidRPr="00C44487" w:rsidRDefault="002D5418" w:rsidP="002D5418">
      <w:pPr>
        <w:pStyle w:val="Default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З метою здійснення Млинівською селищною радою повноважень, визначених Законом України «Про засади державної регуляторної політики у сфері господарської діяльності»</w:t>
      </w:r>
      <w:r w:rsidR="00F324CB">
        <w:rPr>
          <w:bCs/>
          <w:sz w:val="28"/>
          <w:szCs w:val="28"/>
          <w:lang w:val="uk-UA"/>
        </w:rPr>
        <w:t xml:space="preserve"> (далі – Закон)</w:t>
      </w:r>
      <w:r>
        <w:rPr>
          <w:bCs/>
          <w:sz w:val="28"/>
          <w:szCs w:val="28"/>
          <w:lang w:val="uk-UA"/>
        </w:rPr>
        <w:t>, вдосконалення правового регулювання господарських відносин на території Млинівської селищної територіальної гр</w:t>
      </w:r>
      <w:r w:rsidR="000823F8">
        <w:rPr>
          <w:bCs/>
          <w:sz w:val="28"/>
          <w:szCs w:val="28"/>
          <w:lang w:val="uk-UA"/>
        </w:rPr>
        <w:t xml:space="preserve">омади, відповідно  до статей 7, </w:t>
      </w:r>
      <w:r>
        <w:rPr>
          <w:bCs/>
          <w:sz w:val="28"/>
          <w:szCs w:val="28"/>
          <w:lang w:val="uk-UA"/>
        </w:rPr>
        <w:t>32 Закону, пункт</w:t>
      </w:r>
      <w:r w:rsidR="00395A4E">
        <w:rPr>
          <w:bCs/>
          <w:sz w:val="28"/>
          <w:szCs w:val="28"/>
          <w:lang w:val="uk-UA"/>
        </w:rPr>
        <w:t>ів</w:t>
      </w:r>
      <w:r>
        <w:rPr>
          <w:bCs/>
          <w:sz w:val="28"/>
          <w:szCs w:val="28"/>
          <w:lang w:val="uk-UA"/>
        </w:rPr>
        <w:t xml:space="preserve"> 7</w:t>
      </w:r>
      <w:r w:rsidR="00045015">
        <w:rPr>
          <w:bCs/>
          <w:sz w:val="28"/>
          <w:szCs w:val="28"/>
          <w:lang w:val="uk-UA"/>
        </w:rPr>
        <w:t>, 24, 28</w:t>
      </w:r>
      <w:r>
        <w:rPr>
          <w:bCs/>
          <w:sz w:val="28"/>
          <w:szCs w:val="28"/>
          <w:lang w:val="uk-UA"/>
        </w:rPr>
        <w:t xml:space="preserve"> частини 1 статті 26</w:t>
      </w:r>
      <w:r w:rsidR="00045015">
        <w:rPr>
          <w:bCs/>
          <w:sz w:val="28"/>
          <w:szCs w:val="28"/>
          <w:lang w:val="uk-UA"/>
        </w:rPr>
        <w:t xml:space="preserve">, </w:t>
      </w:r>
      <w:r w:rsidR="00DF24BC">
        <w:rPr>
          <w:bCs/>
          <w:sz w:val="28"/>
          <w:szCs w:val="28"/>
          <w:lang w:val="uk-UA"/>
        </w:rPr>
        <w:t xml:space="preserve">частини 12 </w:t>
      </w:r>
      <w:r w:rsidR="00045015">
        <w:rPr>
          <w:bCs/>
          <w:sz w:val="28"/>
          <w:szCs w:val="28"/>
          <w:lang w:val="uk-UA"/>
        </w:rPr>
        <w:t>статті 59</w:t>
      </w:r>
      <w:r>
        <w:rPr>
          <w:bCs/>
          <w:sz w:val="28"/>
          <w:szCs w:val="28"/>
          <w:lang w:val="uk-UA"/>
        </w:rPr>
        <w:t xml:space="preserve"> Закону України «Про місцеве самоврядування в Україні», за погодженням із постійною</w:t>
      </w:r>
      <w:r w:rsidRPr="007923C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комісією</w:t>
      </w:r>
      <w:r w:rsidRPr="00E97BB3">
        <w:rPr>
          <w:sz w:val="28"/>
          <w:szCs w:val="28"/>
          <w:lang w:val="uk-UA" w:eastAsia="ru-RU"/>
        </w:rPr>
        <w:t xml:space="preserve"> </w:t>
      </w:r>
      <w:r w:rsidRPr="00973BCE">
        <w:rPr>
          <w:sz w:val="28"/>
          <w:szCs w:val="28"/>
          <w:lang w:val="uk-UA" w:eastAsia="ru-RU"/>
        </w:rPr>
        <w:t>з питань планування</w:t>
      </w:r>
      <w:r w:rsidRPr="00973BCE">
        <w:rPr>
          <w:sz w:val="28"/>
          <w:szCs w:val="28"/>
          <w:lang w:val="uk-UA"/>
        </w:rPr>
        <w:t>, фінансів, бюджету та соціально-економічного</w:t>
      </w:r>
      <w:r>
        <w:rPr>
          <w:sz w:val="28"/>
          <w:szCs w:val="28"/>
          <w:lang w:val="uk-UA"/>
        </w:rPr>
        <w:t xml:space="preserve"> розвитку</w:t>
      </w:r>
      <w:r w:rsidR="00C44487">
        <w:rPr>
          <w:bCs/>
          <w:sz w:val="28"/>
          <w:szCs w:val="28"/>
          <w:lang w:val="uk-UA"/>
        </w:rPr>
        <w:t xml:space="preserve">, </w:t>
      </w:r>
      <w:r w:rsidR="00C44487" w:rsidRPr="00C44487">
        <w:rPr>
          <w:sz w:val="28"/>
          <w:szCs w:val="28"/>
          <w:lang w:val="uk-UA"/>
        </w:rPr>
        <w:t xml:space="preserve">постійною комісією з питань містобудування, будівництва, земельних відносин та охорони навколишнього середовища, </w:t>
      </w:r>
      <w:r w:rsidR="00C44487" w:rsidRPr="00C44487">
        <w:rPr>
          <w:sz w:val="28"/>
          <w:szCs w:val="28"/>
          <w:lang w:val="uk-UA" w:eastAsia="ru-RU"/>
        </w:rPr>
        <w:t>постійною комісією з питань житлово-комунального господарства, комунальної власності, промисловості, підприємництва та транспорту Млинівська селищна рада</w:t>
      </w:r>
    </w:p>
    <w:p w:rsidR="002D5418" w:rsidRDefault="002D5418" w:rsidP="002D5418">
      <w:pPr>
        <w:pStyle w:val="Default"/>
        <w:jc w:val="both"/>
        <w:rPr>
          <w:bCs/>
          <w:lang w:val="uk-UA"/>
        </w:rPr>
      </w:pPr>
    </w:p>
    <w:p w:rsidR="002D5418" w:rsidRDefault="002D5418" w:rsidP="002D5418">
      <w:pPr>
        <w:pStyle w:val="Default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D5418" w:rsidRDefault="002D5418" w:rsidP="002D5418">
      <w:pPr>
        <w:pStyle w:val="Default"/>
        <w:ind w:firstLine="708"/>
        <w:jc w:val="center"/>
        <w:rPr>
          <w:sz w:val="28"/>
          <w:szCs w:val="28"/>
          <w:lang w:val="uk-UA"/>
        </w:rPr>
      </w:pPr>
    </w:p>
    <w:p w:rsidR="00A84972" w:rsidRDefault="00A84972" w:rsidP="00A849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</w:t>
      </w:r>
      <w:r w:rsidRPr="00DA57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доповнення до </w:t>
      </w:r>
      <w:r w:rsidRPr="00DA5739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 xml:space="preserve">у підготовки проектів </w:t>
      </w:r>
      <w:r w:rsidRPr="00DA5739">
        <w:rPr>
          <w:sz w:val="28"/>
          <w:szCs w:val="28"/>
          <w:lang w:val="uk-UA"/>
        </w:rPr>
        <w:t xml:space="preserve">регуляторних актів </w:t>
      </w:r>
      <w:r>
        <w:rPr>
          <w:sz w:val="28"/>
          <w:szCs w:val="28"/>
          <w:lang w:val="uk-UA"/>
        </w:rPr>
        <w:t>Млинівської</w:t>
      </w:r>
      <w:r w:rsidRPr="00BD6CB3">
        <w:rPr>
          <w:sz w:val="28"/>
          <w:szCs w:val="28"/>
          <w:lang w:val="uk-UA"/>
        </w:rPr>
        <w:t xml:space="preserve"> селищної ради</w:t>
      </w:r>
      <w:r>
        <w:rPr>
          <w:lang w:val="uk-UA"/>
        </w:rPr>
        <w:t xml:space="preserve"> </w:t>
      </w:r>
      <w:r w:rsidRPr="00DA5739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 xml:space="preserve">25 </w:t>
      </w:r>
      <w:r w:rsidRPr="00DA5739">
        <w:rPr>
          <w:sz w:val="28"/>
          <w:szCs w:val="28"/>
          <w:lang w:val="uk-UA"/>
        </w:rPr>
        <w:t>рік</w:t>
      </w:r>
      <w:r>
        <w:rPr>
          <w:sz w:val="28"/>
          <w:szCs w:val="28"/>
          <w:lang w:val="uk-UA"/>
        </w:rPr>
        <w:t>, затвердженого рішенням Млинівської селищної ради від 05 листопада 2024 року № 3694, згідно з додатком.</w:t>
      </w:r>
    </w:p>
    <w:p w:rsidR="002D5418" w:rsidRPr="00C3632E" w:rsidRDefault="002D5418" w:rsidP="00A84972">
      <w:pPr>
        <w:pStyle w:val="ac"/>
        <w:tabs>
          <w:tab w:val="left" w:pos="1125"/>
          <w:tab w:val="left" w:pos="1560"/>
          <w:tab w:val="left" w:pos="1843"/>
        </w:tabs>
        <w:ind w:right="-1"/>
        <w:jc w:val="both"/>
        <w:rPr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</w:t>
      </w:r>
    </w:p>
    <w:p w:rsidR="002D5418" w:rsidRPr="00C3632E" w:rsidRDefault="002D5418" w:rsidP="002D5418">
      <w:pPr>
        <w:jc w:val="both"/>
        <w:rPr>
          <w:noProof/>
          <w:sz w:val="28"/>
          <w:szCs w:val="28"/>
          <w:lang w:val="uk-UA"/>
        </w:rPr>
      </w:pPr>
      <w:r w:rsidRPr="00C3632E">
        <w:rPr>
          <w:noProof/>
          <w:sz w:val="28"/>
          <w:szCs w:val="28"/>
          <w:lang w:val="uk-UA"/>
        </w:rPr>
        <w:tab/>
      </w:r>
      <w:r w:rsidR="00A84972">
        <w:rPr>
          <w:noProof/>
          <w:sz w:val="28"/>
          <w:szCs w:val="28"/>
          <w:lang w:val="uk-UA"/>
        </w:rPr>
        <w:t>2</w:t>
      </w:r>
      <w:r w:rsidRPr="00C3632E">
        <w:rPr>
          <w:noProof/>
          <w:sz w:val="28"/>
          <w:szCs w:val="28"/>
          <w:lang w:val="uk-UA"/>
        </w:rPr>
        <w:t xml:space="preserve">. Контроль за виконанням рішення покласти на </w:t>
      </w:r>
      <w:r>
        <w:rPr>
          <w:sz w:val="28"/>
          <w:szCs w:val="28"/>
          <w:shd w:val="clear" w:color="auto" w:fill="FFFFFF"/>
          <w:lang w:val="uk-UA"/>
        </w:rPr>
        <w:t>п</w:t>
      </w:r>
      <w:r w:rsidRPr="003637C1">
        <w:rPr>
          <w:sz w:val="28"/>
          <w:szCs w:val="28"/>
          <w:shd w:val="clear" w:color="auto" w:fill="FFFFFF"/>
          <w:lang w:val="uk-UA"/>
        </w:rPr>
        <w:t>остійн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3637C1">
        <w:rPr>
          <w:sz w:val="28"/>
          <w:szCs w:val="28"/>
          <w:shd w:val="clear" w:color="auto" w:fill="FFFFFF"/>
          <w:lang w:val="uk-UA"/>
        </w:rPr>
        <w:t xml:space="preserve"> </w:t>
      </w:r>
      <w:r w:rsidRPr="003637C1">
        <w:rPr>
          <w:sz w:val="28"/>
          <w:szCs w:val="28"/>
          <w:lang w:val="uk-UA"/>
        </w:rPr>
        <w:t>к</w:t>
      </w:r>
      <w:r w:rsidRPr="00973BCE">
        <w:rPr>
          <w:sz w:val="28"/>
          <w:szCs w:val="28"/>
          <w:lang w:val="uk-UA"/>
        </w:rPr>
        <w:t>омісі</w:t>
      </w:r>
      <w:r>
        <w:rPr>
          <w:sz w:val="28"/>
          <w:szCs w:val="28"/>
          <w:lang w:val="uk-UA"/>
        </w:rPr>
        <w:t>ю</w:t>
      </w:r>
      <w:r w:rsidRPr="00973BCE">
        <w:rPr>
          <w:sz w:val="28"/>
          <w:szCs w:val="28"/>
          <w:lang w:val="uk-UA"/>
        </w:rPr>
        <w:t xml:space="preserve"> з питань планування, фінансів, бюджету та соціально-економічного розвитку</w:t>
      </w:r>
      <w:r w:rsidRPr="003637C1">
        <w:rPr>
          <w:sz w:val="28"/>
          <w:szCs w:val="28"/>
          <w:lang w:val="uk-UA"/>
        </w:rPr>
        <w:t xml:space="preserve"> </w:t>
      </w:r>
      <w:r w:rsidR="000851D4">
        <w:rPr>
          <w:bCs/>
          <w:sz w:val="28"/>
          <w:szCs w:val="28"/>
          <w:lang w:val="uk-UA"/>
        </w:rPr>
        <w:t xml:space="preserve">, </w:t>
      </w:r>
      <w:r w:rsidR="000851D4" w:rsidRPr="00C44487">
        <w:rPr>
          <w:sz w:val="28"/>
          <w:szCs w:val="28"/>
          <w:lang w:val="uk-UA"/>
        </w:rPr>
        <w:t>постійн</w:t>
      </w:r>
      <w:r w:rsidR="000851D4">
        <w:rPr>
          <w:sz w:val="28"/>
          <w:szCs w:val="28"/>
          <w:lang w:val="uk-UA"/>
        </w:rPr>
        <w:t>у</w:t>
      </w:r>
      <w:r w:rsidR="000851D4" w:rsidRPr="00C44487">
        <w:rPr>
          <w:sz w:val="28"/>
          <w:szCs w:val="28"/>
          <w:lang w:val="uk-UA"/>
        </w:rPr>
        <w:t xml:space="preserve"> комісі</w:t>
      </w:r>
      <w:r w:rsidR="000851D4">
        <w:rPr>
          <w:sz w:val="28"/>
          <w:szCs w:val="28"/>
          <w:lang w:val="uk-UA"/>
        </w:rPr>
        <w:t>ю</w:t>
      </w:r>
      <w:r w:rsidR="000851D4" w:rsidRPr="00C44487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середовища, постійн</w:t>
      </w:r>
      <w:r w:rsidR="000851D4">
        <w:rPr>
          <w:sz w:val="28"/>
          <w:szCs w:val="28"/>
          <w:lang w:val="uk-UA"/>
        </w:rPr>
        <w:t>у</w:t>
      </w:r>
      <w:r w:rsidR="000851D4" w:rsidRPr="00C44487">
        <w:rPr>
          <w:sz w:val="28"/>
          <w:szCs w:val="28"/>
          <w:lang w:val="uk-UA"/>
        </w:rPr>
        <w:t xml:space="preserve"> комісі</w:t>
      </w:r>
      <w:r w:rsidR="000851D4">
        <w:rPr>
          <w:sz w:val="28"/>
          <w:szCs w:val="28"/>
          <w:lang w:val="uk-UA"/>
        </w:rPr>
        <w:t>ю</w:t>
      </w:r>
      <w:r w:rsidR="000851D4" w:rsidRPr="00C44487">
        <w:rPr>
          <w:sz w:val="28"/>
          <w:szCs w:val="28"/>
          <w:lang w:val="uk-UA"/>
        </w:rPr>
        <w:t xml:space="preserve"> з питань житлово-комунального господарства, комунальної власності, промисловості, підприємництва та транспорту</w:t>
      </w:r>
      <w:r w:rsidR="000851D4" w:rsidRPr="00C3632E">
        <w:rPr>
          <w:sz w:val="28"/>
          <w:szCs w:val="28"/>
          <w:lang w:val="uk-UA"/>
        </w:rPr>
        <w:t xml:space="preserve"> </w:t>
      </w:r>
      <w:r w:rsidRPr="00C3632E">
        <w:rPr>
          <w:sz w:val="28"/>
          <w:szCs w:val="28"/>
          <w:lang w:val="uk-UA"/>
        </w:rPr>
        <w:t>Млинівської селищної ради.</w:t>
      </w:r>
    </w:p>
    <w:p w:rsidR="002D5418" w:rsidRDefault="002D5418" w:rsidP="002D5418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404AC9" w:rsidRDefault="00404AC9" w:rsidP="002D5418">
      <w:pPr>
        <w:pStyle w:val="Default"/>
        <w:ind w:firstLine="708"/>
        <w:jc w:val="both"/>
        <w:rPr>
          <w:sz w:val="28"/>
          <w:szCs w:val="28"/>
          <w:lang w:val="uk-UA"/>
        </w:rPr>
      </w:pPr>
    </w:p>
    <w:p w:rsidR="002D5418" w:rsidRDefault="002D5418" w:rsidP="002D54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митро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  <w:r>
        <w:rPr>
          <w:sz w:val="28"/>
          <w:szCs w:val="28"/>
        </w:rPr>
        <w:t xml:space="preserve">    </w:t>
      </w:r>
    </w:p>
    <w:p w:rsidR="00921F98" w:rsidRPr="0013140B" w:rsidRDefault="00921F98" w:rsidP="00921F98">
      <w:pPr>
        <w:ind w:left="5245"/>
        <w:jc w:val="both"/>
        <w:rPr>
          <w:sz w:val="28"/>
          <w:szCs w:val="28"/>
        </w:rPr>
      </w:pPr>
      <w:r w:rsidRPr="0013140B">
        <w:rPr>
          <w:sz w:val="28"/>
          <w:szCs w:val="28"/>
        </w:rPr>
        <w:lastRenderedPageBreak/>
        <w:t xml:space="preserve">Додаток </w:t>
      </w:r>
    </w:p>
    <w:p w:rsidR="00921F98" w:rsidRPr="0013140B" w:rsidRDefault="00921F98" w:rsidP="00921F98">
      <w:pPr>
        <w:ind w:left="5245"/>
        <w:jc w:val="both"/>
        <w:rPr>
          <w:sz w:val="28"/>
          <w:szCs w:val="28"/>
        </w:rPr>
      </w:pPr>
      <w:r w:rsidRPr="0013140B"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рішення Млинівської селищної ради</w:t>
      </w:r>
      <w:r w:rsidRPr="0013140B">
        <w:rPr>
          <w:sz w:val="28"/>
          <w:szCs w:val="28"/>
        </w:rPr>
        <w:t xml:space="preserve"> </w:t>
      </w:r>
    </w:p>
    <w:p w:rsidR="00921F98" w:rsidRPr="00921F98" w:rsidRDefault="00921F98" w:rsidP="00921F98">
      <w:pPr>
        <w:ind w:left="5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_____________ </w:t>
      </w:r>
      <w:r w:rsidRPr="0013140B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 xml:space="preserve"> _______</w:t>
      </w:r>
    </w:p>
    <w:p w:rsidR="00921F98" w:rsidRPr="00404AC9" w:rsidRDefault="00921F98" w:rsidP="00921F98">
      <w:pPr>
        <w:ind w:left="5245"/>
        <w:jc w:val="both"/>
        <w:rPr>
          <w:sz w:val="28"/>
          <w:szCs w:val="28"/>
        </w:rPr>
      </w:pPr>
      <w:bookmarkStart w:id="0" w:name="_GoBack"/>
      <w:bookmarkEnd w:id="0"/>
    </w:p>
    <w:p w:rsidR="00921F98" w:rsidRDefault="00921F98" w:rsidP="00921F9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ДОПОВНЕННЯ</w:t>
      </w:r>
    </w:p>
    <w:p w:rsidR="00921F98" w:rsidRDefault="00921F98" w:rsidP="00921F98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до  </w:t>
      </w:r>
      <w:r w:rsidRPr="00DA5739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 xml:space="preserve">у підготовки проектів </w:t>
      </w:r>
      <w:r w:rsidRPr="00DA5739">
        <w:rPr>
          <w:sz w:val="28"/>
          <w:szCs w:val="28"/>
          <w:lang w:val="uk-UA"/>
        </w:rPr>
        <w:t xml:space="preserve">регуляторних актів </w:t>
      </w:r>
      <w:r>
        <w:rPr>
          <w:sz w:val="28"/>
          <w:szCs w:val="28"/>
          <w:lang w:val="uk-UA"/>
        </w:rPr>
        <w:t>Млинівської</w:t>
      </w:r>
      <w:r w:rsidRPr="00BD6CB3">
        <w:rPr>
          <w:sz w:val="28"/>
          <w:szCs w:val="28"/>
          <w:lang w:val="uk-UA"/>
        </w:rPr>
        <w:t xml:space="preserve"> селищної ради</w:t>
      </w:r>
      <w:r>
        <w:rPr>
          <w:lang w:val="uk-UA"/>
        </w:rPr>
        <w:t xml:space="preserve"> </w:t>
      </w:r>
    </w:p>
    <w:p w:rsidR="00921F98" w:rsidRDefault="00921F98" w:rsidP="00921F98">
      <w:pPr>
        <w:tabs>
          <w:tab w:val="left" w:pos="4140"/>
        </w:tabs>
        <w:jc w:val="center"/>
        <w:rPr>
          <w:sz w:val="28"/>
          <w:szCs w:val="28"/>
          <w:lang w:val="uk-UA"/>
        </w:rPr>
      </w:pPr>
      <w:r w:rsidRPr="00DA5739">
        <w:rPr>
          <w:sz w:val="28"/>
          <w:szCs w:val="28"/>
          <w:lang w:val="uk-UA"/>
        </w:rPr>
        <w:t>на 20</w:t>
      </w:r>
      <w:r>
        <w:rPr>
          <w:sz w:val="28"/>
          <w:szCs w:val="28"/>
          <w:lang w:val="uk-UA"/>
        </w:rPr>
        <w:t xml:space="preserve">25 </w:t>
      </w:r>
      <w:r w:rsidRPr="00DA5739">
        <w:rPr>
          <w:sz w:val="28"/>
          <w:szCs w:val="28"/>
          <w:lang w:val="uk-UA"/>
        </w:rPr>
        <w:t>рік</w:t>
      </w:r>
    </w:p>
    <w:p w:rsidR="00921F98" w:rsidRDefault="00921F98" w:rsidP="00921F98">
      <w:pPr>
        <w:tabs>
          <w:tab w:val="left" w:pos="4140"/>
        </w:tabs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3260"/>
        <w:gridCol w:w="1781"/>
        <w:gridCol w:w="1196"/>
        <w:gridCol w:w="1949"/>
      </w:tblGrid>
      <w:tr w:rsidR="00921F98" w:rsidRPr="009C3008" w:rsidTr="0041407E">
        <w:tc>
          <w:tcPr>
            <w:tcW w:w="392" w:type="dxa"/>
          </w:tcPr>
          <w:p w:rsidR="00921F98" w:rsidRPr="009C3008" w:rsidRDefault="00921F98" w:rsidP="00246F36">
            <w:pPr>
              <w:tabs>
                <w:tab w:val="left" w:pos="2220"/>
              </w:tabs>
              <w:jc w:val="center"/>
            </w:pPr>
            <w:r w:rsidRPr="009C3008">
              <w:rPr>
                <w:bCs/>
              </w:rPr>
              <w:t>№</w:t>
            </w:r>
            <w:r w:rsidRPr="009C3008">
              <w:rPr>
                <w:bCs/>
                <w:lang w:val="uk-UA"/>
              </w:rPr>
              <w:t xml:space="preserve"> </w:t>
            </w:r>
            <w:r w:rsidRPr="009C3008">
              <w:rPr>
                <w:bCs/>
              </w:rPr>
              <w:t>з/п</w:t>
            </w:r>
          </w:p>
        </w:tc>
        <w:tc>
          <w:tcPr>
            <w:tcW w:w="1276" w:type="dxa"/>
          </w:tcPr>
          <w:p w:rsidR="00921F98" w:rsidRPr="00CB6C5C" w:rsidRDefault="00921F98" w:rsidP="00246F36">
            <w:pPr>
              <w:tabs>
                <w:tab w:val="left" w:pos="2220"/>
              </w:tabs>
              <w:jc w:val="center"/>
              <w:rPr>
                <w:lang w:val="uk-UA"/>
              </w:rPr>
            </w:pPr>
            <w:r w:rsidRPr="009C3008">
              <w:rPr>
                <w:bCs/>
              </w:rPr>
              <w:t>Вид проекту</w:t>
            </w:r>
            <w:r w:rsidR="00CB6C5C">
              <w:rPr>
                <w:bCs/>
                <w:lang w:val="uk-UA"/>
              </w:rPr>
              <w:t xml:space="preserve"> регуляторного акта</w:t>
            </w:r>
          </w:p>
        </w:tc>
        <w:tc>
          <w:tcPr>
            <w:tcW w:w="3260" w:type="dxa"/>
          </w:tcPr>
          <w:p w:rsidR="00CB6C5C" w:rsidRDefault="00CB6C5C" w:rsidP="00246F36">
            <w:pPr>
              <w:tabs>
                <w:tab w:val="left" w:pos="2220"/>
              </w:tabs>
              <w:jc w:val="center"/>
              <w:rPr>
                <w:bCs/>
                <w:lang w:val="uk-UA"/>
              </w:rPr>
            </w:pPr>
          </w:p>
          <w:p w:rsidR="00921F98" w:rsidRPr="009C3008" w:rsidRDefault="00921F98" w:rsidP="00246F36">
            <w:pPr>
              <w:tabs>
                <w:tab w:val="left" w:pos="2220"/>
              </w:tabs>
              <w:jc w:val="center"/>
            </w:pPr>
            <w:r w:rsidRPr="009C3008">
              <w:rPr>
                <w:bCs/>
              </w:rPr>
              <w:t>Назва проекту</w:t>
            </w:r>
          </w:p>
        </w:tc>
        <w:tc>
          <w:tcPr>
            <w:tcW w:w="1781" w:type="dxa"/>
          </w:tcPr>
          <w:p w:rsidR="00921F98" w:rsidRPr="0041407E" w:rsidRDefault="0041407E" w:rsidP="00246F36">
            <w:pPr>
              <w:tabs>
                <w:tab w:val="left" w:pos="2220"/>
              </w:tabs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Ціль прийняття проєкту</w:t>
            </w:r>
          </w:p>
        </w:tc>
        <w:tc>
          <w:tcPr>
            <w:tcW w:w="1196" w:type="dxa"/>
          </w:tcPr>
          <w:p w:rsidR="00921F98" w:rsidRPr="00CB6C5C" w:rsidRDefault="00CB6C5C" w:rsidP="00246F36">
            <w:pPr>
              <w:tabs>
                <w:tab w:val="left" w:pos="2220"/>
              </w:tabs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Строк </w:t>
            </w:r>
            <w:r w:rsidR="00921F98" w:rsidRPr="009C3008">
              <w:rPr>
                <w:bCs/>
              </w:rPr>
              <w:t>підготовки</w:t>
            </w:r>
            <w:r>
              <w:rPr>
                <w:bCs/>
                <w:lang w:val="uk-UA"/>
              </w:rPr>
              <w:t xml:space="preserve"> проекту</w:t>
            </w:r>
          </w:p>
        </w:tc>
        <w:tc>
          <w:tcPr>
            <w:tcW w:w="1949" w:type="dxa"/>
          </w:tcPr>
          <w:p w:rsidR="00921F98" w:rsidRPr="00CB6C5C" w:rsidRDefault="00CB6C5C" w:rsidP="00246F36">
            <w:pPr>
              <w:tabs>
                <w:tab w:val="left" w:pos="2220"/>
              </w:tabs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Найменування органів та підрозділів відповідальних за розроблення проектів регуляторних актів</w:t>
            </w:r>
          </w:p>
        </w:tc>
      </w:tr>
      <w:tr w:rsidR="00921F98" w:rsidRPr="00404AC9" w:rsidTr="0041407E">
        <w:tc>
          <w:tcPr>
            <w:tcW w:w="392" w:type="dxa"/>
          </w:tcPr>
          <w:p w:rsidR="0041407E" w:rsidRDefault="0041407E" w:rsidP="00246F36">
            <w:pPr>
              <w:tabs>
                <w:tab w:val="left" w:pos="2220"/>
              </w:tabs>
              <w:jc w:val="center"/>
              <w:rPr>
                <w:bCs/>
                <w:lang w:val="uk-UA"/>
              </w:rPr>
            </w:pPr>
          </w:p>
          <w:p w:rsidR="0041407E" w:rsidRDefault="0041407E" w:rsidP="00246F36">
            <w:pPr>
              <w:tabs>
                <w:tab w:val="left" w:pos="2220"/>
              </w:tabs>
              <w:jc w:val="center"/>
              <w:rPr>
                <w:bCs/>
                <w:lang w:val="uk-UA"/>
              </w:rPr>
            </w:pPr>
          </w:p>
          <w:p w:rsidR="00921F98" w:rsidRPr="009C3008" w:rsidRDefault="0041407E" w:rsidP="00246F36">
            <w:pPr>
              <w:tabs>
                <w:tab w:val="left" w:pos="2220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</w:t>
            </w:r>
          </w:p>
        </w:tc>
        <w:tc>
          <w:tcPr>
            <w:tcW w:w="1276" w:type="dxa"/>
          </w:tcPr>
          <w:p w:rsidR="0041407E" w:rsidRDefault="0041407E" w:rsidP="0041407E">
            <w:pPr>
              <w:tabs>
                <w:tab w:val="left" w:pos="2220"/>
              </w:tabs>
              <w:jc w:val="center"/>
              <w:rPr>
                <w:lang w:val="uk-UA"/>
              </w:rPr>
            </w:pPr>
          </w:p>
          <w:p w:rsidR="0041407E" w:rsidRDefault="0041407E" w:rsidP="0041407E">
            <w:pPr>
              <w:tabs>
                <w:tab w:val="left" w:pos="2220"/>
              </w:tabs>
              <w:jc w:val="center"/>
              <w:rPr>
                <w:lang w:val="uk-UA"/>
              </w:rPr>
            </w:pPr>
          </w:p>
          <w:p w:rsidR="0041407E" w:rsidRDefault="0041407E" w:rsidP="0041407E">
            <w:pPr>
              <w:tabs>
                <w:tab w:val="left" w:pos="2220"/>
              </w:tabs>
              <w:jc w:val="center"/>
              <w:rPr>
                <w:lang w:val="uk-UA"/>
              </w:rPr>
            </w:pPr>
          </w:p>
          <w:p w:rsidR="0041407E" w:rsidRDefault="0041407E" w:rsidP="0041407E">
            <w:pPr>
              <w:tabs>
                <w:tab w:val="left" w:pos="2220"/>
              </w:tabs>
              <w:jc w:val="center"/>
              <w:rPr>
                <w:lang w:val="uk-UA"/>
              </w:rPr>
            </w:pPr>
          </w:p>
          <w:p w:rsidR="0041407E" w:rsidRDefault="0041407E" w:rsidP="0041407E">
            <w:pPr>
              <w:tabs>
                <w:tab w:val="left" w:pos="2220"/>
              </w:tabs>
              <w:jc w:val="center"/>
              <w:rPr>
                <w:lang w:val="uk-UA"/>
              </w:rPr>
            </w:pPr>
          </w:p>
          <w:p w:rsidR="0041407E" w:rsidRDefault="0041407E" w:rsidP="0041407E">
            <w:pPr>
              <w:tabs>
                <w:tab w:val="left" w:pos="2220"/>
              </w:tabs>
              <w:jc w:val="center"/>
              <w:rPr>
                <w:lang w:val="uk-UA"/>
              </w:rPr>
            </w:pPr>
          </w:p>
          <w:p w:rsidR="0041407E" w:rsidRDefault="0041407E" w:rsidP="0041407E">
            <w:pPr>
              <w:tabs>
                <w:tab w:val="left" w:pos="2220"/>
              </w:tabs>
              <w:jc w:val="center"/>
              <w:rPr>
                <w:lang w:val="uk-UA"/>
              </w:rPr>
            </w:pPr>
          </w:p>
          <w:p w:rsidR="00921F98" w:rsidRPr="009C3008" w:rsidRDefault="00921F98" w:rsidP="0041407E">
            <w:pPr>
              <w:tabs>
                <w:tab w:val="left" w:pos="2220"/>
              </w:tabs>
              <w:jc w:val="center"/>
              <w:rPr>
                <w:bCs/>
              </w:rPr>
            </w:pPr>
            <w:r w:rsidRPr="009C3008">
              <w:rPr>
                <w:lang w:val="uk-UA"/>
              </w:rPr>
              <w:t xml:space="preserve">рішення </w:t>
            </w:r>
            <w:r w:rsidR="0041407E">
              <w:rPr>
                <w:lang w:val="uk-UA"/>
              </w:rPr>
              <w:t xml:space="preserve">селищної  </w:t>
            </w:r>
            <w:r w:rsidRPr="009C3008">
              <w:rPr>
                <w:lang w:val="uk-UA"/>
              </w:rPr>
              <w:t>ради</w:t>
            </w:r>
          </w:p>
        </w:tc>
        <w:tc>
          <w:tcPr>
            <w:tcW w:w="3260" w:type="dxa"/>
          </w:tcPr>
          <w:p w:rsidR="00921F98" w:rsidRPr="00276D74" w:rsidRDefault="005D7409" w:rsidP="00906A22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Рішення Млинівської селищної ради «Про </w:t>
            </w:r>
            <w:r w:rsidR="00276D74">
              <w:rPr>
                <w:bCs/>
                <w:lang w:val="uk-UA"/>
              </w:rPr>
              <w:t>Правила благоустрою територі</w:t>
            </w:r>
            <w:r w:rsidR="00906A22">
              <w:rPr>
                <w:bCs/>
                <w:lang w:val="uk-UA"/>
              </w:rPr>
              <w:t>ї</w:t>
            </w:r>
            <w:r w:rsidR="00276D74">
              <w:rPr>
                <w:bCs/>
                <w:lang w:val="uk-UA"/>
              </w:rPr>
              <w:t xml:space="preserve"> населених пунктів Млинівської селищної територіальної громади</w:t>
            </w:r>
            <w:r>
              <w:rPr>
                <w:bCs/>
                <w:lang w:val="uk-UA"/>
              </w:rPr>
              <w:t>»</w:t>
            </w:r>
          </w:p>
        </w:tc>
        <w:tc>
          <w:tcPr>
            <w:tcW w:w="1781" w:type="dxa"/>
          </w:tcPr>
          <w:p w:rsidR="00921F98" w:rsidRPr="00E05890" w:rsidRDefault="00921F98" w:rsidP="00246F36">
            <w:pPr>
              <w:tabs>
                <w:tab w:val="left" w:pos="2220"/>
              </w:tabs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Приведення нормативно-правових актів</w:t>
            </w:r>
            <w:r w:rsidRPr="009C3008">
              <w:rPr>
                <w:lang w:val="uk-UA"/>
              </w:rPr>
              <w:t xml:space="preserve"> Млинівської селищної ради</w:t>
            </w:r>
            <w:r>
              <w:rPr>
                <w:lang w:val="uk-UA"/>
              </w:rPr>
              <w:t xml:space="preserve"> у відповідність до вимог чинного законодавства.</w:t>
            </w:r>
          </w:p>
        </w:tc>
        <w:tc>
          <w:tcPr>
            <w:tcW w:w="1196" w:type="dxa"/>
          </w:tcPr>
          <w:p w:rsidR="0041407E" w:rsidRDefault="0041407E" w:rsidP="0041407E">
            <w:pPr>
              <w:tabs>
                <w:tab w:val="left" w:pos="2220"/>
              </w:tabs>
              <w:jc w:val="center"/>
              <w:rPr>
                <w:bCs/>
                <w:lang w:val="uk-UA"/>
              </w:rPr>
            </w:pPr>
          </w:p>
          <w:p w:rsidR="00921F98" w:rsidRPr="00E05890" w:rsidRDefault="0041407E" w:rsidP="0041407E">
            <w:pPr>
              <w:tabs>
                <w:tab w:val="left" w:pos="2220"/>
              </w:tabs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На протязі</w:t>
            </w:r>
            <w:r w:rsidR="00921F98">
              <w:rPr>
                <w:bCs/>
                <w:lang w:val="uk-UA"/>
              </w:rPr>
              <w:t xml:space="preserve"> 20</w:t>
            </w:r>
            <w:r>
              <w:rPr>
                <w:bCs/>
                <w:lang w:val="uk-UA"/>
              </w:rPr>
              <w:t>25</w:t>
            </w:r>
            <w:r w:rsidR="00921F98">
              <w:rPr>
                <w:bCs/>
                <w:lang w:val="uk-UA"/>
              </w:rPr>
              <w:t xml:space="preserve"> року</w:t>
            </w:r>
          </w:p>
        </w:tc>
        <w:tc>
          <w:tcPr>
            <w:tcW w:w="1949" w:type="dxa"/>
          </w:tcPr>
          <w:p w:rsidR="0041407E" w:rsidRPr="0041407E" w:rsidRDefault="0041407E" w:rsidP="00246F36">
            <w:pPr>
              <w:jc w:val="center"/>
              <w:rPr>
                <w:lang w:val="uk-UA"/>
              </w:rPr>
            </w:pPr>
          </w:p>
          <w:p w:rsidR="0041407E" w:rsidRPr="0041407E" w:rsidRDefault="0041407E" w:rsidP="0041407E">
            <w:pPr>
              <w:jc w:val="center"/>
              <w:rPr>
                <w:lang w:val="uk-UA"/>
              </w:rPr>
            </w:pPr>
            <w:r w:rsidRPr="0041407E">
              <w:rPr>
                <w:lang w:val="uk-UA"/>
              </w:rPr>
              <w:t>Управління інфраструктури</w:t>
            </w:r>
            <w:r>
              <w:rPr>
                <w:lang w:val="uk-UA"/>
              </w:rPr>
              <w:t>;</w:t>
            </w:r>
          </w:p>
          <w:p w:rsidR="00921F98" w:rsidRPr="0041407E" w:rsidRDefault="00D14626" w:rsidP="00D146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Постійна к</w:t>
            </w:r>
            <w:r w:rsidR="00921F98" w:rsidRPr="0041407E">
              <w:rPr>
                <w:lang w:val="uk-UA"/>
              </w:rPr>
              <w:t xml:space="preserve">омісія з питань планування </w:t>
            </w:r>
            <w:r w:rsidR="0041407E" w:rsidRPr="0041407E">
              <w:rPr>
                <w:lang w:val="uk-UA"/>
              </w:rPr>
              <w:t>фінансів, бюджету та соціально-економічного розвитку</w:t>
            </w:r>
            <w:r w:rsidR="0041407E">
              <w:rPr>
                <w:bCs/>
                <w:lang w:val="uk-UA"/>
              </w:rPr>
              <w:t>;</w:t>
            </w:r>
            <w:r w:rsidR="0041407E" w:rsidRPr="0041407E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Постійна </w:t>
            </w:r>
            <w:r>
              <w:rPr>
                <w:lang w:val="uk-UA"/>
              </w:rPr>
              <w:t>к</w:t>
            </w:r>
            <w:r w:rsidR="0041407E" w:rsidRPr="0041407E">
              <w:rPr>
                <w:lang w:val="uk-UA"/>
              </w:rPr>
              <w:t>омісі</w:t>
            </w:r>
            <w:r>
              <w:rPr>
                <w:lang w:val="uk-UA"/>
              </w:rPr>
              <w:t>я</w:t>
            </w:r>
            <w:r w:rsidR="0041407E" w:rsidRPr="0041407E">
              <w:rPr>
                <w:lang w:val="uk-UA"/>
              </w:rPr>
              <w:t xml:space="preserve"> з питань містобудування, будівництва, земельних відносин та охорони навколишнього середовища</w:t>
            </w:r>
            <w:r w:rsidR="0041407E">
              <w:rPr>
                <w:lang w:val="uk-UA"/>
              </w:rPr>
              <w:t>;</w:t>
            </w:r>
            <w:r w:rsidR="0041407E" w:rsidRPr="0041407E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Постійна к</w:t>
            </w:r>
            <w:r w:rsidR="0041407E" w:rsidRPr="0041407E">
              <w:rPr>
                <w:lang w:val="uk-UA"/>
              </w:rPr>
              <w:t>омісі</w:t>
            </w:r>
            <w:r>
              <w:rPr>
                <w:lang w:val="uk-UA"/>
              </w:rPr>
              <w:t>я</w:t>
            </w:r>
            <w:r w:rsidR="0041407E" w:rsidRPr="0041407E">
              <w:rPr>
                <w:lang w:val="uk-UA"/>
              </w:rPr>
              <w:t xml:space="preserve"> з питань житлово-комунального господарства, комунальної власності, промисловості, підприємництва та транспорту</w:t>
            </w:r>
            <w:r w:rsidR="00921F98" w:rsidRPr="0041407E">
              <w:rPr>
                <w:lang w:val="uk-UA"/>
              </w:rPr>
              <w:t>.</w:t>
            </w:r>
          </w:p>
        </w:tc>
      </w:tr>
    </w:tbl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EA6E75" w:rsidP="00EA6E75">
      <w:pPr>
        <w:pStyle w:val="a3"/>
        <w:spacing w:line="240" w:lineRule="auto"/>
      </w:pPr>
    </w:p>
    <w:p w:rsidR="00EA6E75" w:rsidRPr="008E798B" w:rsidRDefault="00213AE9" w:rsidP="00EA6E75">
      <w:pPr>
        <w:pStyle w:val="a3"/>
        <w:spacing w:line="240" w:lineRule="auto"/>
      </w:pPr>
      <w:r>
        <w:t>Селищний голова                                                          Дмитро ЛЕВИЦЬКИЙ</w:t>
      </w:r>
    </w:p>
    <w:sectPr w:rsidR="00EA6E75" w:rsidRPr="008E798B" w:rsidSect="00404AC9">
      <w:headerReference w:type="even" r:id="rId7"/>
      <w:pgSz w:w="11907" w:h="16840" w:code="9"/>
      <w:pgMar w:top="1134" w:right="567" w:bottom="709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EF2" w:rsidRDefault="00BD4EF2">
      <w:r>
        <w:separator/>
      </w:r>
    </w:p>
  </w:endnote>
  <w:endnote w:type="continuationSeparator" w:id="0">
    <w:p w:rsidR="00BD4EF2" w:rsidRDefault="00BD4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EF2" w:rsidRDefault="00BD4EF2">
      <w:r>
        <w:separator/>
      </w:r>
    </w:p>
  </w:footnote>
  <w:footnote w:type="continuationSeparator" w:id="0">
    <w:p w:rsidR="00BD4EF2" w:rsidRDefault="00BD4E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482" w:rsidRDefault="00F83482" w:rsidP="00EA6E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3482" w:rsidRDefault="00F8348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6E75"/>
    <w:rsid w:val="00003545"/>
    <w:rsid w:val="000072FB"/>
    <w:rsid w:val="000315AB"/>
    <w:rsid w:val="0003705B"/>
    <w:rsid w:val="00043217"/>
    <w:rsid w:val="00045015"/>
    <w:rsid w:val="00052E3F"/>
    <w:rsid w:val="00057277"/>
    <w:rsid w:val="000823F8"/>
    <w:rsid w:val="000851D4"/>
    <w:rsid w:val="00093174"/>
    <w:rsid w:val="000F273B"/>
    <w:rsid w:val="00213AE9"/>
    <w:rsid w:val="0022331E"/>
    <w:rsid w:val="00224089"/>
    <w:rsid w:val="0023459B"/>
    <w:rsid w:val="00236907"/>
    <w:rsid w:val="00246F36"/>
    <w:rsid w:val="00253B9E"/>
    <w:rsid w:val="00270E4F"/>
    <w:rsid w:val="00273CFA"/>
    <w:rsid w:val="00276D74"/>
    <w:rsid w:val="00282E94"/>
    <w:rsid w:val="00284E78"/>
    <w:rsid w:val="00293E39"/>
    <w:rsid w:val="002A0348"/>
    <w:rsid w:val="002D2832"/>
    <w:rsid w:val="002D5418"/>
    <w:rsid w:val="002F16F0"/>
    <w:rsid w:val="00324E7B"/>
    <w:rsid w:val="00330BC2"/>
    <w:rsid w:val="00336499"/>
    <w:rsid w:val="00337141"/>
    <w:rsid w:val="00364725"/>
    <w:rsid w:val="00385A72"/>
    <w:rsid w:val="00393296"/>
    <w:rsid w:val="00395A4E"/>
    <w:rsid w:val="003A390D"/>
    <w:rsid w:val="003A507B"/>
    <w:rsid w:val="003E28AA"/>
    <w:rsid w:val="003E57A5"/>
    <w:rsid w:val="00403867"/>
    <w:rsid w:val="00404AC9"/>
    <w:rsid w:val="0041407E"/>
    <w:rsid w:val="00424AB7"/>
    <w:rsid w:val="004511A4"/>
    <w:rsid w:val="0045288B"/>
    <w:rsid w:val="004612DB"/>
    <w:rsid w:val="004A04FD"/>
    <w:rsid w:val="004A7B61"/>
    <w:rsid w:val="004B6FBB"/>
    <w:rsid w:val="004D093A"/>
    <w:rsid w:val="00545CBD"/>
    <w:rsid w:val="005559FF"/>
    <w:rsid w:val="005634CF"/>
    <w:rsid w:val="00586AB3"/>
    <w:rsid w:val="00587818"/>
    <w:rsid w:val="00595F30"/>
    <w:rsid w:val="005A69CB"/>
    <w:rsid w:val="005D0AA9"/>
    <w:rsid w:val="005D69B3"/>
    <w:rsid w:val="005D7409"/>
    <w:rsid w:val="005E4961"/>
    <w:rsid w:val="00635E88"/>
    <w:rsid w:val="0064324C"/>
    <w:rsid w:val="00646A13"/>
    <w:rsid w:val="00661CF3"/>
    <w:rsid w:val="006659E6"/>
    <w:rsid w:val="006711C1"/>
    <w:rsid w:val="0068674B"/>
    <w:rsid w:val="006A7D9E"/>
    <w:rsid w:val="006B1E7B"/>
    <w:rsid w:val="00704A14"/>
    <w:rsid w:val="007256A8"/>
    <w:rsid w:val="00741F3D"/>
    <w:rsid w:val="00744C1A"/>
    <w:rsid w:val="00744EDF"/>
    <w:rsid w:val="007451FC"/>
    <w:rsid w:val="00747AC6"/>
    <w:rsid w:val="007500BC"/>
    <w:rsid w:val="007610FA"/>
    <w:rsid w:val="00773114"/>
    <w:rsid w:val="007838A5"/>
    <w:rsid w:val="00785548"/>
    <w:rsid w:val="00817498"/>
    <w:rsid w:val="00845BBB"/>
    <w:rsid w:val="00860F99"/>
    <w:rsid w:val="00872590"/>
    <w:rsid w:val="00874912"/>
    <w:rsid w:val="00884E5C"/>
    <w:rsid w:val="008878E9"/>
    <w:rsid w:val="0089320B"/>
    <w:rsid w:val="008A6880"/>
    <w:rsid w:val="008B76F2"/>
    <w:rsid w:val="008F7DDF"/>
    <w:rsid w:val="0090156A"/>
    <w:rsid w:val="00904F1C"/>
    <w:rsid w:val="00906A22"/>
    <w:rsid w:val="009214F3"/>
    <w:rsid w:val="00921F98"/>
    <w:rsid w:val="009373DF"/>
    <w:rsid w:val="009636AC"/>
    <w:rsid w:val="009A15CE"/>
    <w:rsid w:val="009A1B13"/>
    <w:rsid w:val="009B02D8"/>
    <w:rsid w:val="009B7A71"/>
    <w:rsid w:val="009C67CD"/>
    <w:rsid w:val="00A004E1"/>
    <w:rsid w:val="00A010DD"/>
    <w:rsid w:val="00A84972"/>
    <w:rsid w:val="00A91B47"/>
    <w:rsid w:val="00AC3B54"/>
    <w:rsid w:val="00AC531F"/>
    <w:rsid w:val="00AE7458"/>
    <w:rsid w:val="00AF3225"/>
    <w:rsid w:val="00B06CE7"/>
    <w:rsid w:val="00B12EA5"/>
    <w:rsid w:val="00B26A35"/>
    <w:rsid w:val="00B332C0"/>
    <w:rsid w:val="00B35B7F"/>
    <w:rsid w:val="00B51FF2"/>
    <w:rsid w:val="00B614C1"/>
    <w:rsid w:val="00B92049"/>
    <w:rsid w:val="00B95203"/>
    <w:rsid w:val="00BB3C4A"/>
    <w:rsid w:val="00BB760F"/>
    <w:rsid w:val="00BD3B00"/>
    <w:rsid w:val="00BD4EF2"/>
    <w:rsid w:val="00BE1238"/>
    <w:rsid w:val="00C25275"/>
    <w:rsid w:val="00C27AE3"/>
    <w:rsid w:val="00C32B9B"/>
    <w:rsid w:val="00C406FD"/>
    <w:rsid w:val="00C41647"/>
    <w:rsid w:val="00C44487"/>
    <w:rsid w:val="00C57A7A"/>
    <w:rsid w:val="00C96DDF"/>
    <w:rsid w:val="00CB1656"/>
    <w:rsid w:val="00CB6C5C"/>
    <w:rsid w:val="00CD1A8D"/>
    <w:rsid w:val="00CF2F3F"/>
    <w:rsid w:val="00D14626"/>
    <w:rsid w:val="00D50483"/>
    <w:rsid w:val="00D62BAF"/>
    <w:rsid w:val="00D84B43"/>
    <w:rsid w:val="00D91F66"/>
    <w:rsid w:val="00DA4699"/>
    <w:rsid w:val="00DB05B7"/>
    <w:rsid w:val="00DC7F8E"/>
    <w:rsid w:val="00DF24BC"/>
    <w:rsid w:val="00E0366B"/>
    <w:rsid w:val="00E046B3"/>
    <w:rsid w:val="00E1035E"/>
    <w:rsid w:val="00E11C80"/>
    <w:rsid w:val="00E32BE8"/>
    <w:rsid w:val="00E43D11"/>
    <w:rsid w:val="00E4590B"/>
    <w:rsid w:val="00E510CB"/>
    <w:rsid w:val="00E660A6"/>
    <w:rsid w:val="00E73908"/>
    <w:rsid w:val="00E842E7"/>
    <w:rsid w:val="00EA6E75"/>
    <w:rsid w:val="00EB1668"/>
    <w:rsid w:val="00EB3C6D"/>
    <w:rsid w:val="00EC2403"/>
    <w:rsid w:val="00EC3E8F"/>
    <w:rsid w:val="00ED1859"/>
    <w:rsid w:val="00EE61D2"/>
    <w:rsid w:val="00EF50A2"/>
    <w:rsid w:val="00F011FD"/>
    <w:rsid w:val="00F16FCA"/>
    <w:rsid w:val="00F201BE"/>
    <w:rsid w:val="00F300DB"/>
    <w:rsid w:val="00F324CB"/>
    <w:rsid w:val="00F32CA2"/>
    <w:rsid w:val="00F635BD"/>
    <w:rsid w:val="00F83482"/>
    <w:rsid w:val="00FD1299"/>
    <w:rsid w:val="00FF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E75"/>
    <w:rPr>
      <w:sz w:val="24"/>
      <w:szCs w:val="24"/>
    </w:rPr>
  </w:style>
  <w:style w:type="paragraph" w:styleId="4">
    <w:name w:val="heading 4"/>
    <w:basedOn w:val="a"/>
    <w:next w:val="a"/>
    <w:qFormat/>
    <w:rsid w:val="00EA6E75"/>
    <w:pPr>
      <w:keepNext/>
      <w:jc w:val="center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EA6E75"/>
    <w:pPr>
      <w:spacing w:line="187" w:lineRule="auto"/>
      <w:jc w:val="both"/>
    </w:pPr>
    <w:rPr>
      <w:sz w:val="28"/>
      <w:szCs w:val="28"/>
      <w:lang w:val="uk-UA"/>
    </w:rPr>
  </w:style>
  <w:style w:type="paragraph" w:styleId="a4">
    <w:name w:val="caption"/>
    <w:basedOn w:val="a"/>
    <w:next w:val="a"/>
    <w:qFormat/>
    <w:rsid w:val="00EA6E75"/>
    <w:pPr>
      <w:tabs>
        <w:tab w:val="left" w:pos="5315"/>
      </w:tabs>
      <w:spacing w:line="360" w:lineRule="auto"/>
      <w:jc w:val="center"/>
    </w:pPr>
    <w:rPr>
      <w:rFonts w:ascii="UkrainianTimesET" w:hAnsi="UkrainianTimesET" w:cs="UkrainianTimesET"/>
      <w:b/>
      <w:bCs/>
      <w:lang w:val="uk-UA"/>
    </w:rPr>
  </w:style>
  <w:style w:type="table" w:styleId="a5">
    <w:name w:val="Table Grid"/>
    <w:basedOn w:val="a1"/>
    <w:rsid w:val="00EA6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EA6E7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A6E75"/>
  </w:style>
  <w:style w:type="paragraph" w:styleId="a9">
    <w:name w:val="footer"/>
    <w:basedOn w:val="a"/>
    <w:rsid w:val="00DA4699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BE1238"/>
    <w:rPr>
      <w:color w:val="0000FF"/>
      <w:u w:val="single"/>
    </w:rPr>
  </w:style>
  <w:style w:type="paragraph" w:styleId="ab">
    <w:name w:val="Balloon Text"/>
    <w:basedOn w:val="a"/>
    <w:semiHidden/>
    <w:rsid w:val="009A1B1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541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c">
    <w:name w:val="No Spacing"/>
    <w:uiPriority w:val="1"/>
    <w:qFormat/>
    <w:rsid w:val="002D5418"/>
    <w:rPr>
      <w:rFonts w:ascii="Calibri" w:eastAsia="Calibri" w:hAnsi="Calibri"/>
      <w:sz w:val="22"/>
      <w:szCs w:val="22"/>
      <w:lang w:val="uk-UA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838A5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Protocol</dc:creator>
  <cp:lastModifiedBy>Пользователь</cp:lastModifiedBy>
  <cp:revision>2</cp:revision>
  <cp:lastPrinted>2025-04-24T08:26:00Z</cp:lastPrinted>
  <dcterms:created xsi:type="dcterms:W3CDTF">2025-04-24T12:27:00Z</dcterms:created>
  <dcterms:modified xsi:type="dcterms:W3CDTF">2025-04-24T12:27:00Z</dcterms:modified>
</cp:coreProperties>
</file>