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E1B7A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740466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0A06EE">
        <w:rPr>
          <w:bCs/>
          <w:sz w:val="28"/>
          <w:szCs w:val="28"/>
          <w:lang w:val="uk-UA"/>
        </w:rPr>
        <w:tab/>
      </w:r>
      <w:r w:rsidR="000A06EE">
        <w:rPr>
          <w:bCs/>
          <w:sz w:val="28"/>
          <w:szCs w:val="28"/>
          <w:lang w:val="uk-UA"/>
        </w:rPr>
        <w:tab/>
      </w:r>
      <w:r w:rsidR="000A06EE">
        <w:rPr>
          <w:bCs/>
          <w:sz w:val="28"/>
          <w:szCs w:val="28"/>
          <w:lang w:val="uk-UA"/>
        </w:rPr>
        <w:tab/>
      </w:r>
      <w:r w:rsidR="000A06EE">
        <w:rPr>
          <w:bCs/>
          <w:sz w:val="28"/>
          <w:szCs w:val="28"/>
          <w:lang w:val="uk-UA"/>
        </w:rPr>
        <w:tab/>
      </w:r>
      <w:r w:rsidR="000A06EE">
        <w:rPr>
          <w:bCs/>
          <w:sz w:val="28"/>
          <w:szCs w:val="28"/>
          <w:lang w:val="uk-UA"/>
        </w:rPr>
        <w:tab/>
      </w:r>
      <w:r w:rsidR="000A06EE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121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9F3DAE" w:rsidP="007E77AD">
      <w:pPr>
        <w:tabs>
          <w:tab w:val="left" w:pos="5387"/>
        </w:tabs>
        <w:ind w:right="43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масивів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9B1EC3">
        <w:rPr>
          <w:sz w:val="28"/>
          <w:szCs w:val="28"/>
          <w:lang w:val="uk-UA"/>
        </w:rPr>
        <w:t>Посників</w:t>
      </w:r>
      <w:r w:rsidR="007E77AD">
        <w:rPr>
          <w:sz w:val="28"/>
          <w:szCs w:val="28"/>
          <w:lang w:val="uk-UA"/>
        </w:rPr>
        <w:t>ського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</w:p>
    <w:p w:rsidR="002961B0" w:rsidRDefault="002961B0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масивів </w:t>
      </w:r>
      <w:r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Pr="008C1F6B">
        <w:rPr>
          <w:sz w:val="28"/>
          <w:szCs w:val="28"/>
          <w:lang w:val="uk-UA"/>
        </w:rPr>
        <w:t xml:space="preserve">на території </w:t>
      </w:r>
      <w:r w:rsidR="009B1EC3">
        <w:rPr>
          <w:sz w:val="28"/>
          <w:szCs w:val="28"/>
          <w:lang w:val="uk-UA"/>
        </w:rPr>
        <w:t>Посниківського</w:t>
      </w:r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</w:t>
      </w:r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13241B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 </w:t>
      </w:r>
      <w:r w:rsidR="000A06EE">
        <w:rPr>
          <w:sz w:val="28"/>
          <w:szCs w:val="28"/>
          <w:lang w:val="uk-UA"/>
        </w:rPr>
        <w:t xml:space="preserve">від 05.06.2019 № 476, </w:t>
      </w:r>
      <w:r w:rsidR="00682FF8" w:rsidRPr="00B43C2A">
        <w:rPr>
          <w:sz w:val="28"/>
          <w:szCs w:val="28"/>
          <w:lang w:val="uk-UA"/>
        </w:rPr>
        <w:t>«Про затвердження Порядку проведення інвентаризації земель та визнання такими, що втратили чинність, деяких постанов Кабінету Міністрів України»</w:t>
      </w:r>
      <w:r w:rsidR="000A06EE">
        <w:rPr>
          <w:sz w:val="28"/>
          <w:szCs w:val="28"/>
          <w:lang w:val="uk-UA"/>
        </w:rPr>
        <w:t xml:space="preserve">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2E12E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>, Млинівська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25221E" w:rsidRDefault="009F3DAE" w:rsidP="00B43C2A">
      <w:pPr>
        <w:pStyle w:val="aa"/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13241B">
        <w:rPr>
          <w:sz w:val="28"/>
          <w:szCs w:val="28"/>
          <w:lang w:val="uk-UA"/>
        </w:rPr>
        <w:t>Погодити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682FF8">
        <w:rPr>
          <w:sz w:val="28"/>
          <w:szCs w:val="28"/>
          <w:lang w:val="uk-UA"/>
        </w:rPr>
        <w:t xml:space="preserve">  </w:t>
      </w:r>
      <w:r w:rsidR="0013241B" w:rsidRPr="008C1F6B">
        <w:rPr>
          <w:sz w:val="28"/>
          <w:szCs w:val="28"/>
          <w:lang w:val="uk-UA"/>
        </w:rPr>
        <w:t xml:space="preserve">масивів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r w:rsidR="009B1EC3">
        <w:rPr>
          <w:sz w:val="28"/>
          <w:szCs w:val="28"/>
          <w:lang w:val="uk-UA"/>
        </w:rPr>
        <w:t>Посниківського</w:t>
      </w:r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>Млинівської</w:t>
      </w:r>
      <w:r w:rsidR="0013241B" w:rsidRPr="008C1F6B">
        <w:rPr>
          <w:sz w:val="28"/>
          <w:szCs w:val="28"/>
          <w:lang w:val="uk-UA"/>
        </w:rPr>
        <w:t xml:space="preserve"> 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>ої ради</w:t>
      </w:r>
      <w:r w:rsidR="0013241B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lastRenderedPageBreak/>
        <w:t xml:space="preserve">розроблену </w:t>
      </w:r>
      <w:r w:rsidR="0013241B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B43C2A">
        <w:rPr>
          <w:sz w:val="28"/>
          <w:szCs w:val="28"/>
          <w:lang w:val="uk-UA"/>
        </w:rPr>
        <w:t>.</w:t>
      </w:r>
    </w:p>
    <w:p w:rsidR="00B43C2A" w:rsidRPr="0013241B" w:rsidRDefault="00B43C2A" w:rsidP="00B43C2A">
      <w:pPr>
        <w:pStyle w:val="aa"/>
        <w:shd w:val="clear" w:color="auto" w:fill="FFFFFF"/>
        <w:ind w:left="567"/>
        <w:jc w:val="both"/>
        <w:rPr>
          <w:sz w:val="28"/>
          <w:szCs w:val="28"/>
          <w:lang w:val="uk-UA"/>
        </w:rPr>
      </w:pPr>
    </w:p>
    <w:p w:rsidR="00C244CC" w:rsidRDefault="00956278" w:rsidP="001E2A06">
      <w:pPr>
        <w:pStyle w:val="aa"/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2E12ED">
        <w:rPr>
          <w:sz w:val="28"/>
          <w:szCs w:val="28"/>
          <w:lang w:val="uk-UA"/>
        </w:rPr>
        <w:t>управління інфраструктури</w:t>
      </w:r>
      <w:r w:rsidR="0025221E">
        <w:rPr>
          <w:sz w:val="28"/>
          <w:szCs w:val="28"/>
          <w:lang w:val="uk-UA"/>
        </w:rPr>
        <w:t xml:space="preserve"> Млинівської</w:t>
      </w:r>
      <w:r w:rsidR="00DE37B5" w:rsidRPr="00DE37B5">
        <w:rPr>
          <w:sz w:val="28"/>
          <w:szCs w:val="28"/>
          <w:lang w:val="uk-UA"/>
        </w:rPr>
        <w:t xml:space="preserve"> селищної ради</w:t>
      </w:r>
      <w:r w:rsidR="00C244CC">
        <w:rPr>
          <w:sz w:val="28"/>
          <w:szCs w:val="28"/>
          <w:lang w:val="uk-UA"/>
        </w:rPr>
        <w:t>:</w:t>
      </w:r>
    </w:p>
    <w:p w:rsidR="00C244CC" w:rsidRPr="00C244CC" w:rsidRDefault="00C244CC" w:rsidP="00C244CC">
      <w:pPr>
        <w:pStyle w:val="aa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50F1B">
        <w:rPr>
          <w:sz w:val="28"/>
          <w:szCs w:val="28"/>
          <w:lang w:val="uk-UA"/>
        </w:rPr>
        <w:t xml:space="preserve">забезпечити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682FF8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D50F1B">
        <w:rPr>
          <w:sz w:val="28"/>
          <w:szCs w:val="28"/>
          <w:lang w:val="uk-UA"/>
        </w:rPr>
        <w:t>у</w:t>
      </w:r>
      <w:bookmarkStart w:id="0" w:name="_GoBack"/>
      <w:bookmarkEnd w:id="0"/>
      <w:r w:rsidR="00682FF8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D50F1B" w:rsidRPr="008C1F6B">
        <w:rPr>
          <w:sz w:val="28"/>
          <w:szCs w:val="28"/>
          <w:lang w:val="uk-UA"/>
        </w:rPr>
        <w:t xml:space="preserve">на території </w:t>
      </w:r>
      <w:r w:rsidR="009B1EC3">
        <w:rPr>
          <w:sz w:val="28"/>
          <w:szCs w:val="28"/>
          <w:lang w:val="uk-UA"/>
        </w:rPr>
        <w:t>Посниківського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старостинського округу</w:t>
      </w:r>
      <w:r w:rsidR="00D652AA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>Млинівської</w:t>
      </w:r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інвентаризації, згідно додатку.</w:t>
      </w:r>
    </w:p>
    <w:p w:rsidR="00DE37B5" w:rsidRP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E37B5" w:rsidRPr="00C244CC">
        <w:rPr>
          <w:sz w:val="28"/>
          <w:szCs w:val="28"/>
          <w:lang w:val="uk-UA"/>
        </w:rPr>
        <w:t xml:space="preserve"> 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r w:rsidR="0025221E" w:rsidRPr="00C244CC">
        <w:rPr>
          <w:sz w:val="28"/>
          <w:szCs w:val="28"/>
          <w:lang w:val="uk-UA"/>
        </w:rPr>
        <w:t>Млинівською</w:t>
      </w:r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сформовані земельні ділянки</w:t>
      </w:r>
      <w:r w:rsidR="00D652AA">
        <w:rPr>
          <w:sz w:val="28"/>
          <w:szCs w:val="28"/>
          <w:lang w:val="uk-UA"/>
        </w:rPr>
        <w:t xml:space="preserve">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, згідно додатку.</w:t>
      </w: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D57C6D" w:rsidRPr="00DE37B5" w:rsidRDefault="00D57C6D" w:rsidP="00DE37B5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2E12E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E37B5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Додаток </w:t>
      </w: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        до рішення</w:t>
      </w: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        Млинівської селищної ради  </w:t>
      </w: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    від _________ 20___ № _____</w:t>
      </w:r>
    </w:p>
    <w:p w:rsidR="0040603B" w:rsidRDefault="0040603B" w:rsidP="0040603B">
      <w:pPr>
        <w:jc w:val="both"/>
      </w:pPr>
    </w:p>
    <w:p w:rsidR="0040603B" w:rsidRDefault="0040603B" w:rsidP="0040603B">
      <w:pPr>
        <w:jc w:val="both"/>
      </w:pPr>
    </w:p>
    <w:tbl>
      <w:tblPr>
        <w:tblStyle w:val="ac"/>
        <w:tblW w:w="0" w:type="auto"/>
        <w:tblLook w:val="04A0"/>
      </w:tblPr>
      <w:tblGrid>
        <w:gridCol w:w="665"/>
        <w:gridCol w:w="3797"/>
        <w:gridCol w:w="1512"/>
        <w:gridCol w:w="1377"/>
        <w:gridCol w:w="1105"/>
        <w:gridCol w:w="1115"/>
      </w:tblGrid>
      <w:tr w:rsidR="0023611E" w:rsidTr="00F43351">
        <w:trPr>
          <w:trHeight w:val="1234"/>
        </w:trPr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Прізвище, ім</w:t>
            </w:r>
            <w:r w:rsidRPr="00471831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по батькові землекористувача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 w:rsidRPr="0075572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Площа, га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Угіддя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Масив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ділянка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797" w:type="dxa"/>
          </w:tcPr>
          <w:p w:rsidR="0023611E" w:rsidRDefault="0023611E" w:rsidP="00F43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225A16" w:rsidRDefault="00225A16" w:rsidP="003E7D14">
      <w:pPr>
        <w:jc w:val="both"/>
        <w:rPr>
          <w:sz w:val="28"/>
          <w:szCs w:val="28"/>
          <w:lang w:val="uk-UA"/>
        </w:rPr>
      </w:pPr>
    </w:p>
    <w:p w:rsidR="0040603B" w:rsidRPr="00225A16" w:rsidRDefault="00225A16" w:rsidP="003E7D14">
      <w:pPr>
        <w:jc w:val="both"/>
        <w:rPr>
          <w:sz w:val="28"/>
          <w:szCs w:val="28"/>
          <w:lang w:val="uk-UA"/>
        </w:rPr>
      </w:pPr>
      <w:r w:rsidRPr="00225A16">
        <w:rPr>
          <w:sz w:val="28"/>
          <w:szCs w:val="28"/>
          <w:lang w:val="uk-UA"/>
        </w:rPr>
        <w:t xml:space="preserve">Секретар селищної ради </w:t>
      </w:r>
      <w:r>
        <w:rPr>
          <w:sz w:val="28"/>
          <w:szCs w:val="28"/>
          <w:lang w:val="uk-UA"/>
        </w:rPr>
        <w:t xml:space="preserve">                                         Олександр МІЩАНЮК</w:t>
      </w:r>
    </w:p>
    <w:sectPr w:rsidR="0040603B" w:rsidRPr="00225A16" w:rsidSect="009562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5B1" w:rsidRDefault="004E25B1">
      <w:r>
        <w:separator/>
      </w:r>
    </w:p>
  </w:endnote>
  <w:endnote w:type="continuationSeparator" w:id="1">
    <w:p w:rsidR="004E25B1" w:rsidRDefault="004E25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5B1" w:rsidRDefault="004E25B1">
      <w:r>
        <w:separator/>
      </w:r>
    </w:p>
  </w:footnote>
  <w:footnote w:type="continuationSeparator" w:id="1">
    <w:p w:rsidR="004E25B1" w:rsidRDefault="004E25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90533B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/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6EE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2ED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0D4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5B1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466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33B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EC3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769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6A87D-99C5-4D3C-91FA-183B3DA6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2057</Words>
  <Characters>1173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user</cp:lastModifiedBy>
  <cp:revision>6</cp:revision>
  <cp:lastPrinted>2020-12-23T06:30:00Z</cp:lastPrinted>
  <dcterms:created xsi:type="dcterms:W3CDTF">2020-12-13T12:42:00Z</dcterms:created>
  <dcterms:modified xsi:type="dcterms:W3CDTF">2020-12-29T14:54:00Z</dcterms:modified>
</cp:coreProperties>
</file>