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89" w:rsidRDefault="0036090A" w:rsidP="00A667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 w:rsidRPr="0036090A">
        <w:rPr>
          <w:rFonts w:ascii="Academy" w:hAnsi="Academy" w:cs="Academy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7.25pt;visibility:visible">
            <v:imagedata r:id="rId4" o:title=""/>
          </v:shape>
        </w:pict>
      </w:r>
    </w:p>
    <w:p w:rsidR="00E26F89" w:rsidRDefault="00E26F89" w:rsidP="00A667FB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E26F89" w:rsidRDefault="00E26F89" w:rsidP="00A667FB">
      <w:pPr>
        <w:tabs>
          <w:tab w:val="left" w:pos="5315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УКРАЇНА </w:t>
      </w:r>
    </w:p>
    <w:p w:rsidR="00E26F89" w:rsidRDefault="00E26F89" w:rsidP="00A667FB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E26F89" w:rsidRDefault="00E26F89" w:rsidP="00A667FB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E26F89" w:rsidRDefault="00E26F89" w:rsidP="00A667FB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 w:rsidRPr="000A344F">
        <w:rPr>
          <w:rFonts w:ascii="Times New Roman CYR" w:hAnsi="Times New Roman CYR" w:cs="Times New Roman CYR"/>
          <w:bCs/>
          <w:sz w:val="28"/>
          <w:szCs w:val="28"/>
        </w:rPr>
        <w:t>15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сесія </w:t>
      </w:r>
      <w:r w:rsidRPr="000A344F">
        <w:rPr>
          <w:rFonts w:ascii="Times New Roman CYR" w:hAnsi="Times New Roman CYR" w:cs="Times New Roman CYR"/>
          <w:bCs/>
          <w:sz w:val="28"/>
          <w:szCs w:val="28"/>
        </w:rPr>
        <w:t>8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скликання)</w:t>
      </w:r>
    </w:p>
    <w:p w:rsidR="00E26F89" w:rsidRDefault="00E26F89" w:rsidP="00A667FB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E26F89" w:rsidRDefault="00E26F89" w:rsidP="00A667FB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E26F89" w:rsidRDefault="00E26F89" w:rsidP="00A667FB">
      <w:pPr>
        <w:jc w:val="center"/>
        <w:rPr>
          <w:bCs/>
          <w:sz w:val="28"/>
          <w:szCs w:val="28"/>
          <w:lang w:val="uk-UA"/>
        </w:rPr>
      </w:pPr>
    </w:p>
    <w:p w:rsidR="00E26F89" w:rsidRDefault="00DB7D60" w:rsidP="00A667F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02 грудня 2021</w:t>
      </w:r>
      <w:r w:rsidR="00E26F89">
        <w:rPr>
          <w:bCs/>
          <w:sz w:val="28"/>
          <w:szCs w:val="28"/>
          <w:lang w:val="uk-UA"/>
        </w:rPr>
        <w:t xml:space="preserve"> року</w:t>
      </w:r>
      <w:r w:rsidR="00E26F89">
        <w:rPr>
          <w:bCs/>
          <w:sz w:val="28"/>
          <w:szCs w:val="28"/>
          <w:lang w:val="uk-UA"/>
        </w:rPr>
        <w:tab/>
      </w:r>
      <w:r w:rsidR="00E26F89">
        <w:rPr>
          <w:b/>
          <w:bCs/>
          <w:sz w:val="28"/>
          <w:szCs w:val="28"/>
          <w:lang w:val="uk-UA"/>
        </w:rPr>
        <w:tab/>
      </w:r>
      <w:r w:rsidR="00E26F89">
        <w:rPr>
          <w:b/>
          <w:bCs/>
          <w:sz w:val="28"/>
          <w:szCs w:val="28"/>
          <w:lang w:val="uk-UA"/>
        </w:rPr>
        <w:tab/>
      </w:r>
      <w:r w:rsidR="00E26F89">
        <w:rPr>
          <w:b/>
          <w:bCs/>
          <w:sz w:val="28"/>
          <w:szCs w:val="28"/>
          <w:lang w:val="uk-UA"/>
        </w:rPr>
        <w:tab/>
      </w:r>
      <w:r w:rsidR="00E26F89">
        <w:rPr>
          <w:b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№ 1515</w:t>
      </w:r>
    </w:p>
    <w:p w:rsidR="00E26F89" w:rsidRDefault="00E26F89" w:rsidP="00A667FB">
      <w:pPr>
        <w:tabs>
          <w:tab w:val="left" w:pos="5315"/>
        </w:tabs>
        <w:rPr>
          <w:b/>
          <w:bCs/>
          <w:lang w:val="uk-UA"/>
        </w:rPr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структури</w:t>
      </w:r>
    </w:p>
    <w:p w:rsidR="00E26F89" w:rsidRDefault="00E26F89" w:rsidP="00A66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установи</w:t>
      </w:r>
    </w:p>
    <w:p w:rsidR="00E26F89" w:rsidRDefault="00E26F89" w:rsidP="00A66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«Центр з надання соціальних послуг»</w:t>
      </w:r>
    </w:p>
    <w:p w:rsidR="00E26F89" w:rsidRDefault="00E26F89" w:rsidP="00A66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Млинівської селищної ради Рівненської області </w:t>
      </w:r>
    </w:p>
    <w:p w:rsidR="00E26F89" w:rsidRDefault="00E26F89" w:rsidP="00A667FB">
      <w:pPr>
        <w:jc w:val="both"/>
        <w:rPr>
          <w:sz w:val="28"/>
          <w:szCs w:val="28"/>
          <w:lang w:val="uk-UA" w:eastAsia="en-US"/>
        </w:rPr>
      </w:pPr>
    </w:p>
    <w:p w:rsidR="00E26F89" w:rsidRDefault="00E26F89" w:rsidP="00A667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директора комунальної установи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«Центр з надання соціальних послуг» Млинівської селищної ради</w:t>
      </w:r>
      <w:r>
        <w:rPr>
          <w:sz w:val="28"/>
          <w:szCs w:val="28"/>
          <w:lang w:val="uk-UA"/>
        </w:rPr>
        <w:t xml:space="preserve">  від </w:t>
      </w:r>
      <w:r w:rsidRPr="003320F0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Pr="003320F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Pr="003320F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 </w:t>
      </w:r>
      <w:r w:rsidRPr="003320F0">
        <w:rPr>
          <w:sz w:val="28"/>
          <w:szCs w:val="28"/>
          <w:lang w:val="uk-UA"/>
        </w:rPr>
        <w:t>81</w:t>
      </w:r>
      <w:r>
        <w:rPr>
          <w:sz w:val="28"/>
          <w:szCs w:val="28"/>
          <w:lang w:val="uk-UA"/>
        </w:rPr>
        <w:t xml:space="preserve">, відповідно до статті 26 Закону України «Про місцеве самоврядування в Україні», статті 7 Бюджетного кодексу України, статті 32 КЗпП України,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Типових штатних нормативів чисельності працівників територіальних центрів, центрів з надання соціальних послуг, затверджених наказом </w:t>
      </w:r>
      <w:proofErr w:type="spellStart"/>
      <w:r>
        <w:rPr>
          <w:bCs/>
          <w:color w:val="000000"/>
          <w:sz w:val="28"/>
          <w:szCs w:val="28"/>
          <w:shd w:val="clear" w:color="auto" w:fill="FFFFFF"/>
          <w:lang w:val="uk-UA"/>
        </w:rPr>
        <w:t>Мінсоцполітики</w:t>
      </w:r>
      <w:proofErr w:type="spellEnd"/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від 12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.07.2016</w:t>
      </w:r>
      <w:r>
        <w:rPr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№ 753, зареєстрованого в Міністерстві юстиції України 03.08.2016 № 1078/29208, Положення про комунальну установу «Центр з надання соціальних послуг» Млинівської селищної ради, затвердженого рішенням Млинівської селищної ради від 08.05.2019 №2880 «Про затвердження Положення про комунальну установу «Центр з надання соціальних послуг» Млинівської селищної ради Рівненської області в новій редакції» </w:t>
      </w:r>
      <w:r>
        <w:rPr>
          <w:sz w:val="28"/>
          <w:szCs w:val="28"/>
          <w:lang w:val="uk-UA"/>
        </w:rPr>
        <w:t>із змінами, внесеними рішенням Млинівської селищної ради від 09.07.2020 № 4242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«Про внесення змін до Положення про комунальну установу «Центр з надання соціальних послуг» Млинівської селищної ради Рівненської області та затвердження його в новій редакції», </w:t>
      </w:r>
      <w:r>
        <w:rPr>
          <w:sz w:val="28"/>
          <w:szCs w:val="28"/>
          <w:lang w:val="uk-UA"/>
        </w:rPr>
        <w:t xml:space="preserve">за погодженням з постійною комісією </w:t>
      </w:r>
      <w:r w:rsidRPr="000A344F">
        <w:rPr>
          <w:sz w:val="28"/>
          <w:szCs w:val="28"/>
          <w:lang w:val="uk-UA"/>
        </w:rPr>
        <w:t>з питань планування,</w:t>
      </w:r>
      <w:r>
        <w:rPr>
          <w:sz w:val="28"/>
          <w:szCs w:val="28"/>
          <w:lang w:val="uk-UA"/>
        </w:rPr>
        <w:t xml:space="preserve"> </w:t>
      </w:r>
      <w:r w:rsidRPr="000A344F">
        <w:rPr>
          <w:sz w:val="28"/>
          <w:szCs w:val="28"/>
          <w:lang w:val="uk-UA"/>
        </w:rPr>
        <w:t xml:space="preserve">фінансів, бюджету </w:t>
      </w:r>
      <w:r>
        <w:rPr>
          <w:sz w:val="28"/>
          <w:szCs w:val="28"/>
          <w:lang w:val="uk-UA"/>
        </w:rPr>
        <w:t>та соціально-економічного розвитку та з постійною комісією з питань освіти, культури, молоді, фізичної культури, спорту і охорони здоров</w:t>
      </w:r>
      <w:r w:rsidRPr="00DC046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та соціального захисту населення, </w:t>
      </w:r>
      <w:proofErr w:type="spellStart"/>
      <w:r>
        <w:rPr>
          <w:sz w:val="28"/>
          <w:szCs w:val="28"/>
          <w:lang w:val="uk-UA"/>
        </w:rPr>
        <w:t>Млинівська</w:t>
      </w:r>
      <w:proofErr w:type="spellEnd"/>
      <w:r>
        <w:rPr>
          <w:sz w:val="28"/>
          <w:szCs w:val="28"/>
          <w:lang w:val="uk-UA"/>
        </w:rPr>
        <w:t xml:space="preserve"> селищна рада </w:t>
      </w:r>
    </w:p>
    <w:p w:rsidR="00E26F89" w:rsidRDefault="00E26F89" w:rsidP="00A667FB">
      <w:pPr>
        <w:ind w:firstLine="708"/>
        <w:jc w:val="both"/>
        <w:rPr>
          <w:sz w:val="28"/>
          <w:szCs w:val="28"/>
          <w:lang w:val="uk-UA"/>
        </w:rPr>
      </w:pPr>
    </w:p>
    <w:p w:rsidR="00E26F89" w:rsidRDefault="00E26F89" w:rsidP="00A667FB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E26F89" w:rsidRDefault="00E26F89" w:rsidP="00A667F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26F89" w:rsidRDefault="00E26F89" w:rsidP="00A667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структури  комунальної установи «Центр з надання соціальних послуг» Млинівської селищної ради Рівненської області, затвердженої рішенням Млинівської селищної ради від 29.03.2018 №1489                                         із змінами, та затвердити структуру у новій редакції, що додається.</w:t>
      </w:r>
    </w:p>
    <w:p w:rsidR="00E26F89" w:rsidRPr="00EA0D8C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E26F89" w:rsidRPr="000A344F" w:rsidRDefault="00E26F89" w:rsidP="00EA0D8C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0A344F">
        <w:rPr>
          <w:sz w:val="28"/>
          <w:szCs w:val="28"/>
          <w:lang w:val="uk-UA"/>
        </w:rPr>
        <w:t>2</w:t>
      </w:r>
    </w:p>
    <w:p w:rsidR="00E26F89" w:rsidRPr="000A344F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26F89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A34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 Директору комунальної установи «Центр з надання соціальних послуг» Млинівської селищної ради Рівненської області</w:t>
      </w:r>
      <w:r w:rsidR="003E7E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Василіщуку</w:t>
      </w:r>
      <w:proofErr w:type="spellEnd"/>
      <w:r>
        <w:rPr>
          <w:sz w:val="28"/>
          <w:szCs w:val="28"/>
          <w:lang w:val="uk-UA"/>
        </w:rPr>
        <w:t xml:space="preserve"> М.М. на основі внесених змін до структури підготувати </w:t>
      </w:r>
      <w:r w:rsidRPr="00EA0D8C">
        <w:rPr>
          <w:sz w:val="28"/>
          <w:szCs w:val="28"/>
          <w:lang w:val="uk-UA"/>
        </w:rPr>
        <w:t>штатний розпис</w:t>
      </w:r>
      <w:r>
        <w:rPr>
          <w:sz w:val="28"/>
          <w:szCs w:val="28"/>
          <w:lang w:val="uk-UA"/>
        </w:rPr>
        <w:t xml:space="preserve"> та подати на затвердження </w:t>
      </w:r>
      <w:proofErr w:type="spellStart"/>
      <w:r>
        <w:rPr>
          <w:sz w:val="28"/>
          <w:szCs w:val="28"/>
          <w:lang w:val="uk-UA"/>
        </w:rPr>
        <w:t>Млинівському</w:t>
      </w:r>
      <w:proofErr w:type="spellEnd"/>
      <w:r>
        <w:rPr>
          <w:sz w:val="28"/>
          <w:szCs w:val="28"/>
          <w:lang w:val="uk-UA"/>
        </w:rPr>
        <w:t xml:space="preserve"> селищному голові до  10 грудня 2021 року.</w:t>
      </w:r>
    </w:p>
    <w:p w:rsidR="00E26F89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Визнати такими, що втратили чинність, рішення Млинівської селищної ради:</w:t>
      </w:r>
    </w:p>
    <w:p w:rsidR="00E26F89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11.09.2018  №2163 «Про внесення змін до структури комунальної установи «Центр з надання соціальних послуг» Млинівської селищної ради Рівненської області»;</w:t>
      </w:r>
    </w:p>
    <w:p w:rsidR="00E26F89" w:rsidRDefault="00E26F89" w:rsidP="00F30A5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29.11.2018  №2301 «Про внесення змін до структури комунальної установи «Центр з надання соціальних послуг» Млинівської селищної ради Рівненської області»;</w:t>
      </w:r>
    </w:p>
    <w:p w:rsidR="00E26F89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11.03.2020 №3854  «Про внесення змін до структури комунальної установи «Центр з надання соціальних послуг» Млинівської селищної ради Рівненської області»;</w:t>
      </w:r>
    </w:p>
    <w:p w:rsidR="00E26F89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09.07.2020  №4243«Про внесення змін до структури комунальної установи «Центр з надання соціальних послуг» Млинівської селищної ради Рівненської області».</w:t>
      </w:r>
    </w:p>
    <w:p w:rsidR="00E26F89" w:rsidRPr="000A344F" w:rsidRDefault="00E26F89" w:rsidP="00A667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 w:rsidR="003E7EC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="003E7E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 w:rsidR="003E7EC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 w:rsidR="003E7E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0"/>
        </w:rPr>
        <w:t>постійну</w:t>
      </w:r>
      <w:proofErr w:type="spellEnd"/>
      <w:r w:rsidR="003E7EC4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комісію</w:t>
      </w:r>
      <w:proofErr w:type="spellEnd"/>
      <w:r w:rsidR="003E7EC4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з</w:t>
      </w:r>
      <w:proofErr w:type="spellEnd"/>
      <w:r w:rsidRPr="000A344F">
        <w:rPr>
          <w:sz w:val="28"/>
          <w:szCs w:val="28"/>
          <w:lang w:val="uk-UA"/>
        </w:rPr>
        <w:t xml:space="preserve">  питань планування, фінансів, бюджету </w:t>
      </w:r>
      <w:r>
        <w:rPr>
          <w:sz w:val="28"/>
          <w:szCs w:val="28"/>
          <w:lang w:val="uk-UA"/>
        </w:rPr>
        <w:t>та соціально-економічного розвитку</w:t>
      </w:r>
      <w:r>
        <w:rPr>
          <w:sz w:val="28"/>
          <w:szCs w:val="20"/>
          <w:lang w:val="uk-UA"/>
        </w:rPr>
        <w:t>.</w:t>
      </w:r>
    </w:p>
    <w:p w:rsidR="00E26F89" w:rsidRDefault="00E26F89" w:rsidP="00A667FB">
      <w:pPr>
        <w:jc w:val="both"/>
        <w:rPr>
          <w:sz w:val="28"/>
          <w:szCs w:val="28"/>
        </w:rPr>
      </w:pPr>
    </w:p>
    <w:p w:rsidR="00E26F89" w:rsidRDefault="00E26F89" w:rsidP="00A667FB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E26F89" w:rsidRDefault="00E26F89" w:rsidP="00A667FB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E26F89" w:rsidRDefault="00E26F89" w:rsidP="00A667FB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E26F89" w:rsidRPr="004565FA" w:rsidRDefault="00E26F89" w:rsidP="00A667F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елищний</w:t>
      </w:r>
      <w:proofErr w:type="spellEnd"/>
      <w:r>
        <w:rPr>
          <w:sz w:val="28"/>
          <w:szCs w:val="28"/>
        </w:rPr>
        <w:t xml:space="preserve"> голова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Д</w:t>
      </w:r>
      <w:r>
        <w:rPr>
          <w:sz w:val="28"/>
          <w:szCs w:val="28"/>
          <w:lang w:val="uk-UA"/>
        </w:rPr>
        <w:t>митро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ЕВИЦЬКИЙ</w:t>
      </w:r>
    </w:p>
    <w:p w:rsidR="00E26F89" w:rsidRDefault="00E26F89" w:rsidP="00A667FB">
      <w:pPr>
        <w:pStyle w:val="a3"/>
        <w:spacing w:line="240" w:lineRule="auto"/>
        <w:jc w:val="center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 w:rsidP="00A667FB">
      <w:pPr>
        <w:pStyle w:val="a3"/>
        <w:spacing w:line="240" w:lineRule="auto"/>
      </w:pPr>
    </w:p>
    <w:p w:rsidR="00E26F89" w:rsidRDefault="00E26F89"/>
    <w:sectPr w:rsidR="00E26F89" w:rsidSect="002F1241">
      <w:pgSz w:w="11906" w:h="16838"/>
      <w:pgMar w:top="89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B51"/>
    <w:rsid w:val="0001402B"/>
    <w:rsid w:val="000A344F"/>
    <w:rsid w:val="001F3B27"/>
    <w:rsid w:val="002F1241"/>
    <w:rsid w:val="003320F0"/>
    <w:rsid w:val="0036090A"/>
    <w:rsid w:val="003E7EC4"/>
    <w:rsid w:val="004565FA"/>
    <w:rsid w:val="004E3DB5"/>
    <w:rsid w:val="005100F2"/>
    <w:rsid w:val="00534BFC"/>
    <w:rsid w:val="005C2186"/>
    <w:rsid w:val="005C72D7"/>
    <w:rsid w:val="005F5552"/>
    <w:rsid w:val="0061137D"/>
    <w:rsid w:val="00663D99"/>
    <w:rsid w:val="006F1A65"/>
    <w:rsid w:val="00742BFA"/>
    <w:rsid w:val="00783B74"/>
    <w:rsid w:val="007E2250"/>
    <w:rsid w:val="00831750"/>
    <w:rsid w:val="00837DAE"/>
    <w:rsid w:val="00A53FAF"/>
    <w:rsid w:val="00A667FB"/>
    <w:rsid w:val="00BD587A"/>
    <w:rsid w:val="00C53B1E"/>
    <w:rsid w:val="00D6667D"/>
    <w:rsid w:val="00D74095"/>
    <w:rsid w:val="00DB7D60"/>
    <w:rsid w:val="00DC046A"/>
    <w:rsid w:val="00E26F89"/>
    <w:rsid w:val="00EA0D8C"/>
    <w:rsid w:val="00F30A5D"/>
    <w:rsid w:val="00F347AB"/>
    <w:rsid w:val="00F72347"/>
    <w:rsid w:val="00F95B51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F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667FB"/>
    <w:pPr>
      <w:spacing w:line="182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667F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A667F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742B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2BF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2043</Words>
  <Characters>1165</Characters>
  <Application>Microsoft Office Word</Application>
  <DocSecurity>0</DocSecurity>
  <Lines>9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Soc4</dc:creator>
  <cp:keywords/>
  <dc:description/>
  <cp:lastModifiedBy>secretar</cp:lastModifiedBy>
  <cp:revision>27</cp:revision>
  <cp:lastPrinted>2021-12-06T09:52:00Z</cp:lastPrinted>
  <dcterms:created xsi:type="dcterms:W3CDTF">2020-02-25T06:43:00Z</dcterms:created>
  <dcterms:modified xsi:type="dcterms:W3CDTF">2021-12-08T06:08:00Z</dcterms:modified>
</cp:coreProperties>
</file>